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EstrMstrV 2026 — Meisterprüfungsberufsbild</w:t>
      </w:r>
    </w:p>
    <w:p>
      <w:r>
        <w:rPr>
          <w:color w:val="555555"/>
          <w:sz w:val="18"/>
        </w:rPr>
        <w:t xml:space="preserve">Estrichlegermeisterverordnung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In den Teilen I und II der Meisterprüfung im Estrichleger-Handwerk hat der Prüfling die beruflichen Handlungskompetenzen nachzuweisen, die sich auf wesentliche Tätigkeiten seines Gewerbes und die erforderlichen fachtheoretischen Kenntnisse beziehen. Grundlage dafür sind folgende Fertigkeiten und Kenntnisse:</w:t>
      </w:r>
    </w:p>
    <w:p>
      <w:pPr>
        <w:ind w:left="420"/>
      </w:pPr>
      <w:r>
        <w:t xml:space="preserve">1. einen Betrieb im Estrichleger-Handwerk führen und organisieren und dabei technische, kaufmännische und personalwirtschaftliche Entscheidungen treffen und begründen, insbesondere unter Berücksichtigung</w:t>
      </w:r>
    </w:p>
    <w:p>
      <w:pPr>
        <w:ind w:left="780"/>
      </w:pPr>
      <w:r>
        <w:t xml:space="preserve">a) der Kostenstrukturen,</w:t>
      </w:r>
    </w:p>
    <w:p>
      <w:pPr>
        <w:ind w:left="780"/>
      </w:pPr>
      <w:r>
        <w:t xml:space="preserve">b) der Wettbewerbssituation,</w:t>
      </w:r>
    </w:p>
    <w:p>
      <w:pPr>
        <w:ind w:left="780"/>
      </w:pPr>
      <w:r>
        <w:t xml:space="preserve">c) der für den Betrieb wesentlichen Ausbildung, Fort- und Weiterbildung des Personals,</w:t>
      </w:r>
    </w:p>
    <w:p>
      <w:pPr>
        <w:ind w:left="780"/>
      </w:pPr>
      <w:r>
        <w:t xml:space="preserve">d) der Betriebsorganisation,</w:t>
      </w:r>
    </w:p>
    <w:p>
      <w:pPr>
        <w:ind w:left="780"/>
      </w:pPr>
      <w:r>
        <w:t xml:space="preserve">e) des Qualitätsmanagements,</w:t>
      </w:r>
    </w:p>
    <w:p>
      <w:pPr>
        <w:ind w:left="780"/>
      </w:pPr>
      <w:r>
        <w:t xml:space="preserve">f) des Arbeitsschutzrechtes,</w:t>
      </w:r>
    </w:p>
    <w:p>
      <w:pPr>
        <w:ind w:left="780"/>
      </w:pPr>
      <w:r>
        <w:t xml:space="preserve">g) des Datenschutzes, der Datensicherheit und der Datenverarbeitung,</w:t>
      </w:r>
    </w:p>
    <w:p>
      <w:pPr>
        <w:ind w:left="780"/>
      </w:pPr>
      <w:r>
        <w:t xml:space="preserve">h) der ökologischen Nachhaltigkeit, der ökonomischen Nachhaltigkeit sowie der sozialen Nachhaltigkeit,</w:t>
      </w:r>
    </w:p>
    <w:p>
      <w:pPr>
        <w:ind w:left="780"/>
      </w:pPr>
      <w:r>
        <w:t xml:space="preserve">i) technologischer Entwicklungen sowie gesellschaftlicher Entwicklungen, insbesondere digitaler Technologien,</w:t>
      </w:r>
    </w:p>
    <w:p>
      <w:pPr>
        <w:ind w:left="420"/>
      </w:pPr>
      <w:r>
        <w:t xml:space="preserve">2. Konzepte für Betriebsausstattung und für Lagerausstattung sowie für logistische Geschäfts- und Arbeitsprozesse entwickeln und umsetzen,</w:t>
      </w:r>
    </w:p>
    <w:p>
      <w:pPr>
        <w:ind w:left="420"/>
      </w:pPr>
      <w:r>
        <w:t xml:space="preserve">3. Kundenwünsche und jeweilige Rahmenbedingungen ermitteln, Anforderungen ableiten, Kundinnen und Kunden beraten, Serviceleistungen anbieten, Lösungen entwickeln, Verhandlungen führen und Ziele festlegen, Leistungen kalkulieren und Angebote erstellen sowie Verträge schließen,</w:t>
      </w:r>
    </w:p>
    <w:p>
      <w:pPr>
        <w:ind w:left="420"/>
      </w:pPr>
      <w:r>
        <w:t xml:space="preserve">4. Geschäfts- und Arbeitsprozesse zur Leistungserbringung planen, organisieren und überwachen, insbesondere Logistik für die baustellenspezifische Lieferung und die baustellenspezifische Lagerung des Materials planen sowie Gefährdungsbeurteilungen an Baustellen vornehmen,</w:t>
      </w:r>
    </w:p>
    <w:p>
      <w:pPr>
        <w:ind w:left="420"/>
      </w:pPr>
      <w:r>
        <w:t xml:space="preserve">5. Leistungen im Estrichleger-Handwerk erbringen, insbesondere</w:t>
      </w:r>
    </w:p>
    <w:p>
      <w:pPr>
        <w:ind w:left="780"/>
      </w:pPr>
      <w:r>
        <w:t xml:space="preserve">a) Untergründe beurteilen und vorbereiten, Aufmaß erstellen, Konstruktionshöhe prüfen und Prüfung von Abweichungen des jeweiligen Ist-Zustandes gegenüber den Vorgaben der Beteiligten vornehmen,</w:t>
      </w:r>
    </w:p>
    <w:p>
      <w:pPr>
        <w:ind w:left="780"/>
      </w:pPr>
      <w:r>
        <w:t xml:space="preserve">b) angrenzende Bauteile vor Verunreinigungen sowie vor aggressiven Stoffen schützen,</w:t>
      </w:r>
    </w:p>
    <w:p>
      <w:pPr>
        <w:ind w:left="780"/>
      </w:pPr>
      <w:r>
        <w:t xml:space="preserve">c) Untergründe gegen aufsteigende Feuchtigkeit abdichten,</w:t>
      </w:r>
    </w:p>
    <w:p>
      <w:pPr>
        <w:ind w:left="780"/>
      </w:pPr>
      <w:r>
        <w:t xml:space="preserve">d) Ausgleichsschichten und Dämmstoffschichten verlegen und abdecken sowie Randdämmstreifen anbringen,</w:t>
      </w:r>
    </w:p>
    <w:p>
      <w:pPr>
        <w:ind w:left="780"/>
      </w:pPr>
      <w:r>
        <w:t xml:space="preserve">e) Industrieböden und Sichtestriche zur direkten Nutzung herstellen und einbauen,</w:t>
      </w:r>
    </w:p>
    <w:p>
      <w:pPr>
        <w:ind w:left="780"/>
      </w:pPr>
      <w:r>
        <w:t xml:space="preserve">f) Estriche als Unterlage für Bodenbeläge, Ausgleichsestriche, Schutzschichten sowie Heizestriche herstellen und einbauen,</w:t>
      </w:r>
    </w:p>
    <w:p>
      <w:pPr>
        <w:ind w:left="780"/>
      </w:pPr>
      <w:r>
        <w:t xml:space="preserve">g) Hohlböden sowie Doppelböden herstellen und einbauen,</w:t>
      </w:r>
    </w:p>
    <w:p>
      <w:pPr>
        <w:ind w:left="780"/>
      </w:pPr>
      <w:r>
        <w:t xml:space="preserve">h) Hohlkehlen sowie Hohlkehlsockel aus Estrichmörtel herstellen,</w:t>
      </w:r>
    </w:p>
    <w:p>
      <w:pPr>
        <w:ind w:left="780"/>
      </w:pPr>
      <w:r>
        <w:t xml:space="preserve">i) Fugen herstellen und füllen, Fugenprofile, Schienen und Rahmen einbauen,</w:t>
      </w:r>
    </w:p>
    <w:p>
      <w:pPr>
        <w:ind w:left="780"/>
      </w:pPr>
      <w:r>
        <w:t xml:space="preserve">j) Estrichflächen spachteln, schleifen, ölen und wachsen,</w:t>
      </w:r>
    </w:p>
    <w:p>
      <w:pPr>
        <w:ind w:left="780"/>
      </w:pPr>
      <w:r>
        <w:t xml:space="preserve">k) Fertigteilestriche verlegen,</w:t>
      </w:r>
    </w:p>
    <w:p>
      <w:pPr>
        <w:ind w:left="780"/>
      </w:pPr>
      <w:r>
        <w:t xml:space="preserve">l) Imprägnierungen, Versiegelungen und Beschichtungen, insbesondere durch Reaktionsharze sowie durch Kunstharzschichten, zur funktionalen Oberflächenvergütung von Estrichen sowie von Betonböden auftragen,</w:t>
      </w:r>
    </w:p>
    <w:p>
      <w:pPr>
        <w:ind w:left="780"/>
      </w:pPr>
      <w:r>
        <w:t xml:space="preserve">m) textile Bodenbeläge, elastische Bodenbeläge sowie modulare Bodenbeläge verlegen und</w:t>
      </w:r>
    </w:p>
    <w:p>
      <w:pPr>
        <w:ind w:left="780"/>
      </w:pPr>
      <w:r>
        <w:t xml:space="preserve">n) Estriche, textile Bodenbeläge, elastische Bodenbeläge sowie modulare Bodenbeläge schützen, nachbehandeln und pflegen,</w:t>
      </w:r>
    </w:p>
    <w:p>
      <w:pPr>
        <w:ind w:left="420"/>
      </w:pPr>
      <w:r>
        <w:t xml:space="preserve">6. technische Gesichtspunkte, organisatorische Gesichtspunkte sowie rechtliche Gesichtspunkte bei der Leistungserbringung berücksichtigen, insbesondere</w:t>
      </w:r>
    </w:p>
    <w:p>
      <w:pPr>
        <w:ind w:left="780"/>
      </w:pPr>
      <w:r>
        <w:t xml:space="preserve">a) die Eignung von Estrichen und von Bodenbelägen im Hinblick auf Nutzungsart, Rutschfestigkeit, Brandschutz, Schallschutz, Wärmedämmung, Oberflächenbeschaffenheit und der Wechselwirkung zu Baustoffen sowie Bodenbelägen,</w:t>
      </w:r>
    </w:p>
    <w:p>
      <w:pPr>
        <w:ind w:left="780"/>
      </w:pPr>
      <w:r>
        <w:t xml:space="preserve">b) Erstarrungsvorgänge sowie Erhärtungsvorgänge von Estrich-Baustoffen,</w:t>
      </w:r>
    </w:p>
    <w:p>
      <w:pPr>
        <w:ind w:left="780"/>
      </w:pPr>
      <w:r>
        <w:t xml:space="preserve">c) die Güteanforderungen, die Prüfverfahren sowie die Messverfahren,</w:t>
      </w:r>
    </w:p>
    <w:p>
      <w:pPr>
        <w:ind w:left="780"/>
      </w:pPr>
      <w:r>
        <w:t xml:space="preserve">d) die Sicherheitsrisiken sowie die Gesundheitsrisiken,</w:t>
      </w:r>
    </w:p>
    <w:p>
      <w:pPr>
        <w:ind w:left="780"/>
      </w:pPr>
      <w:r>
        <w:t xml:space="preserve">e) die rechtlichen Haftungsrisiken,</w:t>
      </w:r>
    </w:p>
    <w:p>
      <w:pPr>
        <w:ind w:left="780"/>
      </w:pPr>
      <w:r>
        <w:t xml:space="preserve">f) die berufsbezogenen Rechtsvorschriften und technischen Normen,</w:t>
      </w:r>
    </w:p>
    <w:p>
      <w:pPr>
        <w:ind w:left="780"/>
      </w:pPr>
      <w:r>
        <w:t xml:space="preserve">g) die allgemein anerkannten Regeln der Technik,</w:t>
      </w:r>
    </w:p>
    <w:p>
      <w:pPr>
        <w:ind w:left="780"/>
      </w:pPr>
      <w:r>
        <w:t xml:space="preserve">h) das einzusetzende Personal sowie die Materialien, Arbeitsmittel und Betriebsmittel und</w:t>
      </w:r>
    </w:p>
    <w:p>
      <w:pPr>
        <w:ind w:left="780"/>
      </w:pPr>
      <w:r>
        <w:t xml:space="preserve">i) die Möglichkeiten zum Einsatz von Auszubildenden,</w:t>
      </w:r>
    </w:p>
    <w:p>
      <w:pPr>
        <w:ind w:left="420"/>
      </w:pPr>
      <w:r>
        <w:t xml:space="preserve">7. Verlegepläne, Skizzen, Rezepturen für Estrichmischungen, Arbeitsanweisungen, auch unter Einsatz von Informations- und Kommunikationstechnologien, anfertigen, bewerten und korrigieren, Planunterlagen bewerten,</w:t>
      </w:r>
    </w:p>
    <w:p>
      <w:pPr>
        <w:ind w:left="420"/>
      </w:pPr>
      <w:r>
        <w:t xml:space="preserve">8. Arten und Eigenschaften von zu bearbeitenden Materialien sowie von zu verarbeitenden Materialien berücksichtigen,</w:t>
      </w:r>
    </w:p>
    <w:p>
      <w:pPr>
        <w:ind w:left="420"/>
      </w:pPr>
      <w:r>
        <w:t xml:space="preserve">9. Unteraufträge kriteriengeleitet, insbesondere unter Berücksichtigung von Rechtsvorschriften sowie der Qualität der Leistungen, vergeben und deren Ausführung kontrollieren,</w:t>
      </w:r>
    </w:p>
    <w:p>
      <w:pPr>
        <w:ind w:left="420"/>
      </w:pPr>
      <w:r>
        <w:t xml:space="preserve">10. fortlaufende Qualitätskontrollen durchführen, Störungen analysieren und beseitigen, Ergebnisse daraus bewerten und dokumentieren und</w:t>
      </w:r>
    </w:p>
    <w:p>
      <w:pPr>
        <w:ind w:left="420"/>
      </w:pPr>
      <w:r>
        <w:t xml:space="preserve">11. erbrachte Leistungen kontrollieren, Mängel beseitigen, Leistungen dokumentieren, übergeben, Nachkalkulationen durchführen, Auftragsabwicklung auswerten sowie Abnahmeprotokolle erstellen.</w:t>
      </w:r>
    </w:p>
    <w:p>
      <w:r>
        <w:t xml:space="preserve">Die Tätigkeiten nach Satz 2 Nummer 5 Buchstabe l bis n erfolgen im Zusammenhang mit anderen Tätigkeiten im Estrichleger-Handwerk.</w:t>
      </w:r>
    </w:p>
    <w:p>
      <w:r>
        <w:rPr>
          <w:color w:val="555555"/>
          <w:sz w:val="17"/>
        </w:rPr>
        <w:t xml:space="preserve">Zitiervorschlag: § 3 EstrMstrV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https://recht.nulegal.eu/gesetze/EstrMstrV%202026/3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