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Essen (Nordrhein-Westfalen) — In-Kraft-Treten</w:t>
      </w:r>
    </w:p>
    <w:p>
      <w:r>
        <w:rPr>
          <w:color w:val="555555"/>
          <w:sz w:val="18"/>
        </w:rPr>
        <w:t xml:space="preserve">Umgliederungs-VO Oberhausen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ihrer Verkündung in Kraft.</w:t>
      </w:r>
    </w:p>
    <w:p>
      <w:r>
        <w:t xml:space="preserve">Die Justizministerin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Essen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https://recht.nulegal.eu/gesetze/Essen/2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