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ErwSchLV (Bayern) — Warteliste</w:t>
      </w:r>
    </w:p>
    <w:p>
      <w:r>
        <w:rPr>
          <w:color w:val="555555"/>
          <w:sz w:val="18"/>
        </w:rPr>
        <w:t xml:space="preserve">Verordnung zur Einrichtung einer erweiterten Schulleitung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Schulen gemäß § 1 Abs. 1 Nr. 1, die nicht zugleich unter § 1 Abs. 1 Nr. 2 fallen, und Schulen gemäß § 1 Abs. 2 Nr. 1, die nicht zugleich unter § 1 Abs. 2 Nr. 2 fallen, können bis zu dem in § 2 genannten Termin ebenfalls die Einrichtung einer erweiterten Schulleitung beantragen; sie werden in eine Warteliste aufgenommen.</w:t>
      </w:r>
    </w:p>
    <w:p>
      <w:r>
        <w:t xml:space="preserve">(2) Soweit die im Staatshaushalt bereitgestellten Stellen und Mittel durch die Einrichtung einer erweiterten Schulleitung an den antragsberechtigten Schulen nicht ausgeschöpft sind, kann auch an den nach Maßgabe des § 1 Abs. 1 Nr. 2 Buchst. b und Abs. 2 Nr. 2 Buchst. b jeweils größten Schulen der Warteliste eine erweiterte Schulleitung eingerichtet werden.</w:t>
      </w:r>
    </w:p>
    <w:p>
      <w:r>
        <w:rPr>
          <w:color w:val="555555"/>
          <w:sz w:val="17"/>
        </w:rPr>
        <w:t xml:space="preserve">Zitiervorschlag: § 3 ErwSchLV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https://recht.nulegal.eu/gesetze/ErwSchLV/3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ErwSchLV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