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79 ErsDiG — Vorschriften für den Spannungs- oder Verteidigungsfall</w:t>
      </w:r>
    </w:p>
    <w:p>
      <w:r>
        <w:rPr>
          <w:color w:val="555555"/>
          <w:sz w:val="18"/>
        </w:rPr>
        <w:t xml:space="preserve">Zivildienstgesetz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Im Spannungs- oder Verteidigungsfall gelten die folgenden besonderen Vorschriften:</w:t>
      </w:r>
    </w:p>
    <w:p>
      <w:pPr>
        <w:ind w:left="420"/>
      </w:pPr>
      <w:r>
        <w:t xml:space="preserve">1. § 4 Absatz 1 Nummer 7 des Wehrpflichtgesetzes gilt entsprechend.</w:t>
      </w:r>
    </w:p>
    <w:p>
      <w:pPr>
        <w:ind w:left="420"/>
      </w:pPr>
      <w:r>
        <w:t xml:space="preserve">2. § 43 Absatz 1 Nummer 1 ist nicht anzuwenden.</w:t>
      </w:r>
    </w:p>
    <w:p>
      <w:pPr>
        <w:ind w:left="420"/>
      </w:pPr>
      <w:r>
        <w:t xml:space="preserve">3. Wehrpflichtige, die ihre Anerkennung als Kriegsdienstverweigerer beantragt haben, können zum Zivildienst einberufen werden, bevor über den Anerkennungsantrag entschieden ist.</w:t>
      </w:r>
    </w:p>
    <w:p>
      <w:pPr>
        <w:ind w:left="420"/>
      </w:pPr>
      <w:r>
        <w:t xml:space="preserve">4. Zurückstellungen nach § 11 Abs. 2, 4, 5 und 6 aus der Zeit vor Eintritt des Spannungs- oder Verteidigungsfalles treten außer Kraft; nach § 14a Abs. 1 und 2, § 14b Abs. 1 und § 14c Abs. 1 bisher nicht zum Zivildienst herangezogene Dienstpflichtige können einberufen werden. Zurückstellungen nach § 11 Abs. 2 und 5 finden nicht statt. Zurückstellungen nach § 11 Abs. 4 sind zulässig, wenn die Heranziehung zum Zivildienst im Spannungs- oder Verteidigungsfall eine unzumutbare Härte bedeuten würde.</w:t>
      </w:r>
    </w:p>
    <w:p>
      <w:pPr>
        <w:ind w:left="420"/>
      </w:pPr>
      <w:r>
        <w:t xml:space="preserve">5. In den Fällen des § 19 Abs. 4 bedarf es der Anhörung nicht.</w:t>
      </w:r>
    </w:p>
    <w:p>
      <w:pPr>
        <w:ind w:left="420"/>
      </w:pPr>
      <w:r>
        <w:t xml:space="preserve">6. § 15a Abs. 1 findet Anwendung, wenn der anerkannte Kriegsdienstverweigerer, der aus Gewissensgründen gehindert ist, Zivildienst zu leisten, binnen vier Wochen nach Eintritt des Spannungs- oder Verteidigungsfalles nachweist, dass er in einem Arbeitsverhältnis mit üblicher Arbeitszeit in einem Krankenhaus oder einer anderen Einrichtung zur Behandlung, Pflege und Betreuung von Personen tätig ist. § 15a Abs. 2 findet keine Anwendung.</w:t>
      </w:r>
    </w:p>
    <w:p>
      <w:r>
        <w:rPr>
          <w:color w:val="555555"/>
          <w:sz w:val="17"/>
        </w:rPr>
        <w:t xml:space="preserve">Zitiervorschlag: § 79 ErsDiG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https://recht.nulegal.eu/gesetze/ErsDiG/79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