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52 ErsDiG — Eigenmächtige Abwesenheit</w:t>
      </w:r>
    </w:p>
    <w:p>
      <w:r>
        <w:rPr>
          <w:color w:val="555555"/>
          <w:sz w:val="18"/>
        </w:rPr>
        <w:t xml:space="preserve">Zivildienstgesetz</w:t>
      </w:r>
    </w:p>
    <w:p>
      <w:r>
        <w:rPr>
          <w:color w:val="555555"/>
          <w:sz w:val="18"/>
        </w:rPr>
        <w:t xml:space="preserve">Stand: 02.12.2019 (konsolidierte Textfassung, kein amtliches Inkrafttretensdatum)</w:t>
      </w:r>
    </w:p>
    <w:p>
      <w:r>
        <w:t xml:space="preserve">Wer eigenmächtig den Zivildienst verlässt oder ihm fernbleibt und vorsätzlich oder fahrlässig länger als drei volle Kalendertage abwesend ist, wird mit Freiheitsstrafe bis zu drei Jahren bestraft.</w:t>
      </w:r>
    </w:p>
    <w:p>
      <w:r>
        <w:rPr>
          <w:color w:val="555555"/>
          <w:sz w:val="17"/>
        </w:rPr>
        <w:t xml:space="preserve">Zitiervorschlag: § 52 ErsDiG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https://recht.nulegal.eu/gesetze/ErsDiG/52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