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ErsDiG — Dienststellen</w:t>
      </w:r>
    </w:p>
    <w:p>
      <w:r>
        <w:rPr>
          <w:color w:val="555555"/>
          <w:sz w:val="18"/>
        </w:rPr>
        <w:t xml:space="preserve">Zivildienstgesetz</w:t>
      </w:r>
    </w:p>
    <w:p>
      <w:r>
        <w:rPr>
          <w:color w:val="555555"/>
          <w:sz w:val="18"/>
        </w:rPr>
        <w:t xml:space="preserve">Stand: 02.12.2019 (konsolidierte Textfassung, kein amtliches Inkrafttretensdatum)</w:t>
      </w:r>
    </w:p>
    <w:p>
      <w:r>
        <w:t xml:space="preserve">Die Dienstpflichtigen leisten den Zivildienst in einer dafür anerkannten Beschäftigungsstelle, in einer Zivildienstschule oder in einer Zivildienstgruppe (Dienststellen). Sie können bei dringendem Bedarf auch in der Verwaltung des Zivildienstes beschäftigt werden.</w:t>
      </w:r>
    </w:p>
    <w:p>
      <w:r>
        <w:rPr>
          <w:color w:val="555555"/>
          <w:sz w:val="17"/>
        </w:rPr>
        <w:t xml:space="preserve">Zitiervorschlag: § 3 ErsDiG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https://recht.nulegal.eu/gesetze/ErsDiG/3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