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ErpVO-ZOV (Nordrhein-Westfalen)</w:t>
      </w:r>
    </w:p>
    <w:p>
      <w:r>
        <w:rPr>
          <w:color w:val="555555"/>
          <w:sz w:val="18"/>
        </w:rPr>
        <w:t xml:space="preserve">Erprobungsverordnung zivilgerichtliches Online-Verfahren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Juni 2026</w:t>
      </w:r>
    </w:p>
    <w:p>
      <w:r>
        <w:t xml:space="preserve">Die Landesregierung verordnet aufgrund des § 1123 Absatz 1 und 2 der Zivilprozessordnung in der Fassung der Bekanntmachung vom 5. Dezember 2005 (BGBl. I S. 3202; 2006 I S. 431; 2007 I S. 1781), die zuletzt durch Artikel 2 des Gesetzes vom 22. Dezember 2025 (BGBl. 2025 I Nr. 349) geändert worden ist:</w:t>
      </w:r>
    </w:p>
    <w:p>
      <w:r>
        <w:rPr>
          <w:color w:val="555555"/>
          <w:sz w:val="17"/>
        </w:rPr>
        <w:t xml:space="preserve">Zitiervorschlag: Eingangsformel ErpVO-ZOV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https://recht.nulegal.eu/gesetze/ErpVO-ZOV/eingangsformel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