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ErpVO-ZOV (Nordrhein-Westfalen)</w:t>
      </w:r>
    </w:p>
    <w:p>
      <w:r>
        <w:rPr>
          <w:color w:val="555555"/>
          <w:sz w:val="18"/>
        </w:rPr>
        <w:t xml:space="preserve">Erprobungsverordnung zivilgerichtliches Online-Verfahren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ErpVO-ZOV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https://recht.nulegal.eu/gesetze/ErpVO-ZOV/2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