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ErlFreihVO (Sachsen) — Erlaubnisfreie Benutzung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Ableiten von Niederschlagswasser in das Grundwasser (Versickerung) ist eine Erlaubnis oder eine Bewilligung nicht erforderlich, wenn die Anforderungen nach den §§ 3 bis 6 erfüllt sind.</w:t>
      </w:r>
    </w:p>
    <w:p>
      <w:r>
        <w:t xml:space="preserve">(2) Für das Entnehmen, Zutage fördern, Zutage leiten oder Ableiten von Grundwasser in geringen Mengen für die Landwirtschaft, die Forstwirtschaft oder den Gartenbau über die in § 46 Abs. 1 des Gesetzes zur Ordnung des Wasserhaushalts ( Wasserhaushaltsgesetz – WHG ) vom 31. Juli 2009 (BGBl. I S. 2585), das zuletzt durch Artikel 2 des Gesetzes vom 8. April 2013 (BGBl. I S. 734, 741) geändert worden ist, in der jeweils geltenden Fassung, geändert worden ist, bezeichneten Zwecke hinaus ist eine Erlaubnis oder eine Bewilligung nicht erforderlich. Geringe Mengen liegen vor, wenn</w:t>
      </w:r>
    </w:p>
    <w:p>
      <w:r>
        <w:t xml:space="preserve">1. Auswirkungen der Benutzung auf die Umwelt, insbesondere den Wasser- und Naturhaushalt, nicht über das unmittelbare Umfeld der wasserwirtschaftlichen Anlage hinausgehen, und</w:t>
      </w:r>
    </w:p>
    <w:p>
      <w:r>
        <w:t xml:space="preserve">2. Auswirkungen auf bereits zugelassene Gewässerbenutzungen und auf besonders geschützte Biotope, Schutzgebiete und Vorkommen seltener, gefährdeter und geschützter Arten nicht zu erwarten sind.</w:t>
      </w:r>
    </w:p>
    <w:p>
      <w:r>
        <w:t xml:space="preserve">(3) Anders lautende Regelungen in Rechtsverordnungen zur Festsetzung von Heilquellenschutzgebieten gemäß § 53 Abs. 4 Satz 1 WHG , Wasserschutzgebietengemäß § 51 Abs. 1 Satz 1 WHG , Gewässerrandstreifen gemäß § 24 Abs. 4 SächsWG, von Überschwemmungsgebieten gemäß § 76 Abs. 2 Satz 1 WHG und § 72 des Sächsischen Wassergesetzes (SächsWG) vom 12. Juli 2013 (SächsGVBl. S. 503), in der jeweils geltenden Fassung, und in Beschlüssen über entsprechende Schutzgebiete, die nach § 123 SächsWG weitergelten, bleiben unberührt.</w:t>
      </w:r>
    </w:p>
    <w:p>
      <w:r>
        <w:rPr>
          <w:color w:val="555555"/>
          <w:sz w:val="17"/>
        </w:rPr>
        <w:t xml:space="preserve">Zitiervorschlag: § 1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