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ErgThAPrV — Praktischer Teil der Prüfung</w:t>
      </w:r>
    </w:p>
    <w:p>
      <w:r>
        <w:rPr>
          <w:color w:val="555555"/>
          <w:sz w:val="18"/>
        </w:rPr>
        <w:t xml:space="preserve">Ergotherapeuten-Ausbildungs- und Prüfungsverordnung</w:t>
      </w:r>
    </w:p>
    <w:p>
      <w:r>
        <w:rPr>
          <w:color w:val="555555"/>
          <w:sz w:val="18"/>
        </w:rPr>
        <w:t xml:space="preserve">Stand: 01.10.2023 (konsolidierte Textfassung, kein amtliches Inkrafttretensdatum)</w:t>
      </w:r>
    </w:p>
    <w:p>
      <w:r>
        <w:t xml:space="preserve">(1) Im praktischen Teil der Prüfung hat der Prüfling</w:t>
      </w:r>
    </w:p>
    <w:p>
      <w:pPr>
        <w:ind w:left="420"/>
      </w:pPr>
      <w:r>
        <w:t xml:space="preserve">1. gemäß eines von ihm vorher zu erstellenden Arbeitsplanes unter Aufsicht ein Werkstück, eine Schiene, ein Hilfsmittel oder einen anderen therapeutischen Gegenstand anzufertigen und die therapeutische Einsatzmöglichkeit zu analysieren und zu begründen sowie</w:t>
      </w:r>
    </w:p>
    <w:p>
      <w:pPr>
        <w:ind w:left="420"/>
      </w:pPr>
      <w:r>
        <w:t xml:space="preserve">2. mit einem Patienten oder mit einer Patientengruppe eine ergotherapeutische Behandlung durchzuführen, die auf der Grundlage eines schriftlichen Prüfungsberichtes über die ergotherapeutische Befunderhebung, die Behandlungsplanung und deren Durchführung beruht.</w:t>
      </w:r>
    </w:p>
    <w:p>
      <w:r>
        <w:t xml:space="preserve">(2) Die Prüfung nach Absatz 1 Nr. 1 soll an zwei Tagen durchgeführt werden und zwölf Stunden nicht überschreiten. Für die Prüfung nach Absatz 1 Nr. 2 sind dem Prüfling die Patienten spätestens vier Tage vor der Prüfung zuzuweisen. Die Auswahl der Patienten erfolgt durch einen Fachprüfer nach § 3 Abs. 1 Satz 2 Nr. 3 im Einvernehmen mit dem Patienten und dem für den Patienten verantwortlichen Fachpersonal. Nach der ergotherapeutischen Behandlung sollen in einem Prüfungsgespräch Fragen zum Ablauf der Behandlung sowie dem Prüfungsbericht gestellt werden. Die Behandlung und das Gespräch sollen an einem Tag abgeschlossen sein und nicht länger als zwei Stunden dauern.</w:t>
      </w:r>
    </w:p>
    <w:p>
      <w:r>
        <w:t xml:space="preserve">(3) Der praktische Teil der Prüfung nach Absatz 1 Nr. 1 und 2 wird jeweils von zwei Fachprüfern, darunter mindestens einem Fachprüfer nach § 3 Abs. 1 Satz 2 Nr. 3 Buchstabe b, abgenommen und benotet. Der Vorsitzende des Prüfungsausschusses ist berechtigt, am praktischen Teil der Prüfung teilzunehmen; ihm steht kein Fragerecht zu. Aus den Noten der Fachprüfer bildet der Vorsitzende des Prüfungsausschusses jeweils die Note für die Prüfungen nach Absatz 1 Nr. 1 und 2 als das arithmetische Mittel der Noten der einzelnen Fachprüfer sowie aus diesen Noten die Prüfungsnote für den praktischen Teil der Prüfung als das arithmetische Mittel der Noten der Prüfungen nach Absatz 1 Nummer 1 und 2. Die Berechnung erfolgt auf zwei Stellen nach dem Komma ohne Rundung. Dem berechneten Zahlenwert ist die entsprechende Note nach § 9 zuzuordnen. Der praktische Teil der Prüfung ist bestanden, wenn die Prüfungen nach Absatz 1 Nr. 1 und 2 jeweils mindestens mit "ausreichend" benotet werden.</w:t>
      </w:r>
    </w:p>
    <w:p>
      <w:r>
        <w:rPr>
          <w:color w:val="555555"/>
          <w:sz w:val="17"/>
        </w:rPr>
        <w:t xml:space="preserve">Zitiervorschlag: § 7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