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ErgAnzV — Allgemeine Unterlagen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Ergänzungsanzeige nach § 1 sind in der ihr entsprechenden Zahl der Ausfertigungen folgende Unterlagen beizufügen:</w:t>
      </w:r>
    </w:p>
    <w:p>
      <w:pPr>
        <w:ind w:left="420"/>
      </w:pPr>
      <w:r>
        <w:t xml:space="preserve">1. ein Geschäftsplan, aus dem die Art der Geschäfte, der organisatorische Aufbau und die internen Kontrollverfahren hervorgehen, und ein Organigramm, das insbesondere die Zuständigkeiten der Geschäftsleiter erkennen läßt;</w:t>
      </w:r>
    </w:p>
    <w:p>
      <w:pPr>
        <w:ind w:left="420"/>
      </w:pPr>
      <w:r>
        <w:t xml:space="preserve">2. beglaubigte Ablichtungen des Gesellschaftsvertrags oder der Satzung, des Beschlusses über die Bestellung der Geschäftsleiter und der Geschäftsordnung für die Geschäftsleitung;</w:t>
      </w:r>
    </w:p>
    <w:p>
      <w:pPr>
        <w:ind w:left="420"/>
      </w:pPr>
      <w:r>
        <w:t xml:space="preserve">3. bei bereits bilanzierenden Instituten die Jahresabschlüsse der letzten drei vollen Geschäftsjahre (ist das Institut weniger als drei Jahre tätig, sind die fehlenden Unterlagen durch Planbilanzen und Plangewinn- und Planverlustrechnungen zu ersetzen); der Jahresabschluß für das Jahr 1997 ist mit dem Bestätigungsvermerk durch einen Wirtschaftsprüfer, eine Wirtschaftsprüfungsgesellschaft, einen vereidigten Buchprüfer oder eine Buchprüfungsgesellschaft zu versehen;</w:t>
      </w:r>
    </w:p>
    <w:p>
      <w:pPr>
        <w:ind w:left="420"/>
      </w:pPr>
      <w:r>
        <w:t xml:space="preserve">4. bei bisher nicht bilanzierenden Instituten die Einnahmenüberschußrechnungen der letzten drei vollen Geschäftsjahre (ist das Institut weniger als drei Jahre tätig, sind die fehlenden Unterlagen durch Planbilanzen und Plangewinn- und Planverlustrechnungen zu ersetzen) sowie eine durch einen Wirtschaftsprüfer, eine Wirtschaftsprüfungsgesellschaft, einen vereidigten Buchprüfer oder eine Buchprüfungsgesellschaft mit dem Bestätigungsvermerk versehene Eröffnungsbilanz für das Jahr 1998;</w:t>
      </w:r>
    </w:p>
    <w:p>
      <w:pPr>
        <w:ind w:left="420"/>
      </w:pPr>
      <w:r>
        <w:t xml:space="preserve">5. die verwendeten Allgemeinen Geschäftsbedingungen sowie Muster der verwendeten Kundenverträge und des Werbematerials;</w:t>
      </w:r>
    </w:p>
    <w:p>
      <w:pPr>
        <w:ind w:left="420"/>
      </w:pPr>
      <w:r>
        <w:t xml:space="preserve">6. wesentliche Verträge mit Vertriebs- oder sonstigen Kooperationspartnern.</w:t>
      </w:r>
    </w:p>
    <w:p>
      <w:r>
        <w:t xml:space="preserve">Für die Ergänzungsanzeige gelten § 1 Abs. 1 Satz 2, 3 und 6 und § 8 Satz 2 Nr. 1 und 2 der Anzeigenverordnung entsprechend.</w:t>
      </w:r>
    </w:p>
    <w:p>
      <w:r>
        <w:rPr>
          <w:color w:val="555555"/>
          <w:sz w:val="17"/>
        </w:rPr>
        <w:t xml:space="preserve">Zitiervorschlag: § 2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