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ErdölFrV 6</w:t>
      </w:r>
    </w:p>
    <w:p>
      <w:r>
        <w:rPr>
          <w:color w:val="555555"/>
          <w:sz w:val="18"/>
        </w:rPr>
        <w:t xml:space="preserve">Sechste Verordnung über die Freigabe von Vorräten des Erdölbevorratungsverbandes</w:t>
      </w:r>
    </w:p>
    <w:p>
      <w:r>
        <w:rPr>
          <w:color w:val="555555"/>
          <w:sz w:val="18"/>
        </w:rPr>
        <w:t xml:space="preserve">Historische Fassung: Stand 19.03.2026 bis 01.09.2026. Dies ist nicht die aktuelle Fassung.</w:t>
      </w:r>
    </w:p>
    <w:p>
      <w:r>
        <w:t xml:space="preserve">Das Bundesministerium für Wirtschaft und Energie verordnet aufgrund des § 12 Absatz 1 Satz 1 Nummer 3 in Verbindung mit Satz 5 des Erdölbevorratungsgesetzes vom 16. Januar 2012 (BGBl. I S. 74), das zuletzt durch Artikel 1 des Gesetzes vom 9. Dezember 2019 (BGBl. I S. 2101) geändert worden ist:</w:t>
      </w:r>
    </w:p>
    <w:p>
      <w:r>
        <w:rPr>
          <w:color w:val="555555"/>
          <w:sz w:val="17"/>
        </w:rPr>
        <w:t xml:space="preserve">Zitiervorschlag: Eingangsformel ErdölFrV 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https://recht.nulegal.eu/gesetze/Erd%C3%B6lFrV%206/eingangsformel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