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ErbStG 1974 — Kleinbetragsgrenze</w:t>
      </w:r>
    </w:p>
    <w:p>
      <w:r>
        <w:rPr>
          <w:color w:val="555555"/>
          <w:sz w:val="18"/>
        </w:rPr>
        <w:t xml:space="preserve">Erbschaftsteuer- und Schenkungsteuergesetz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Festsetzung der Erbschaftsteuer ist abzusehen, wenn die Steuer, die für den einzelnen Steuerfall festzusetzen ist, den Betrag von 50 Euro nicht übersteigt.</w:t>
      </w:r>
    </w:p>
    <w:p>
      <w:r>
        <w:rPr>
          <w:color w:val="555555"/>
          <w:sz w:val="17"/>
        </w:rPr>
        <w:t xml:space="preserve">Zitiervorschlag: § 22 ErbStG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https://recht.nulegal.eu/gesetze/ErbStG%201974/22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