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EpiGesAusbSichV — Inkrafttreten, Außerkrafttreten</w:t>
      </w:r>
    </w:p>
    <w:p>
      <w:r>
        <w:rPr>
          <w:color w:val="555555"/>
          <w:sz w:val="18"/>
        </w:rPr>
        <w:t xml:space="preserve">Verordnung zur Sicherung der Ausbildungen in den Gesundheitsfachberufen während einer epidemischen Lage von nationaler Tragweite</w:t>
      </w:r>
    </w:p>
    <w:p>
      <w:r>
        <w:rPr>
          <w:color w:val="555555"/>
          <w:sz w:val="18"/>
        </w:rPr>
        <w:t xml:space="preserve">Historische Fassung: Stand 31.03.2021 bis 26.11.2022. Dies ist nicht die aktuelle Fassung.</w:t>
      </w:r>
    </w:p>
    <w:p>
      <w:r>
        <w:t xml:space="preserve">(1) Diese Verordnung tritt mit Wirkung vom 23. Mai 2020 in Kraft.</w:t>
      </w:r>
    </w:p>
    <w:p>
      <w:r>
        <w:t xml:space="preserve">(2) Diese Verordnung tritt ein Jahr nach der Aufhebung der Feststellung der epidemischen Lage von nationaler Tragweite durch den Deutschen Bundestag nach § 5 Absatz 1 Satz 2 des Infektionsschutzgesetzes außer Kraft. Der Tag des Außerkrafttretens ist im Bundesanzeiger bekannt zu geben.</w:t>
      </w:r>
    </w:p>
    <w:p>
      <w:r>
        <w:rPr>
          <w:color w:val="555555"/>
          <w:sz w:val="17"/>
        </w:rPr>
        <w:t xml:space="preserve">Zitiervorschlag: § 8 EpiGesAusbSichV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https://recht.nulegal.eu/gesetze/EpiGesAusbSichV/8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