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EntsorgFondsGZVereinnV — Abzug von nachgewiesenen Ausgaben für Entsorgungskosten</w:t>
      </w:r>
    </w:p>
    <w:p>
      <w:r>
        <w:rPr>
          <w:color w:val="555555"/>
          <w:sz w:val="18"/>
        </w:rPr>
        <w:t xml:space="preserve">Verordnung über die Vereinnahmung von Zahlungen nach dem Entsorgungsfondsgesetz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Kann der Einzahlende die Ausgaben für Entsorgungskosten nach § 2 Absatz 2 des Entsorgungsfondsgesetzes (Entsorgungskosten), die von dem Grundbetrag nach § 7 Absatz 2 Satz 3 des Entsorgungsfondsgesetzes abzuziehen sind, nicht zum Zeitpunkt der Einzahlung des Grundbetrags nachweisen, hat der Nachweis spätestens innerhalb von drei Monaten nach der Einzahlung zu erfolgen.</w:t>
      </w:r>
    </w:p>
    <w:p>
      <w:r>
        <w:t xml:space="preserve">(2) Der Fonds ist in diesem Fall verpflichtet, die nachgewiesenen Ausgaben für Entsorgungskosten zuzüglich darauf geleisteter Zinsen und Risikoaufschlag innerhalb von drei Monaten ab Erbringung des Nachweises an den Einzahlenden auszuzahlen.</w:t>
      </w:r>
    </w:p>
    <w:p>
      <w:r>
        <w:rPr>
          <w:color w:val="555555"/>
          <w:sz w:val="17"/>
        </w:rPr>
        <w:t xml:space="preserve">Zitiervorschlag: § 7 EntsorgFondsGZVereinnV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https://recht.nulegal.eu/gesetze/EntsorgFondsGZVereinnV/7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