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Anhang EntsorgÜG</w:t>
      </w:r>
    </w:p>
    <w:p>
      <w:r>
        <w:rPr>
          <w:color w:val="555555"/>
          <w:sz w:val="18"/>
        </w:rPr>
        <w:t xml:space="preserve">Entsorgungsübergangsgesetz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(Fundstelle: BGBl. I 2017, 123 - 124)</w:t>
      </w:r>
    </w:p>
    <w:p>
      <w:r>
        <w:t xml:space="preserve">Tabelle 1 Zwischenlager für bestrahlte Brennelemente und radioaktive Abfälle aus der Aufarbeitung bestrahlter Kernbrennstoffe nach § 6 des Atomgesetzes (AtG), deren Genehmigungen am 1. Januar 2019 durch Gesetz auf den Dritten nach § 2 Absatz 1 Satz 1 übertragen werden</w:t>
      </w:r>
    </w:p>
    <w:p>
      <w:r>
        <w:rPr>
          <w:rFonts w:ascii="Courier New" w:hAnsi="Courier New"/>
          <w:sz w:val="17"/>
        </w:rPr>
        <w:t xml:space="preserve">Zwischenlager</w:t>
      </w:r>
    </w:p>
    <w:p>
      <w:r>
        <w:rPr>
          <w:rFonts w:ascii="Courier New" w:hAnsi="Courier New"/>
          <w:sz w:val="17"/>
        </w:rPr>
        <w:t xml:space="preserve">Biblis</w:t>
      </w:r>
    </w:p>
    <w:p>
      <w:r>
        <w:rPr>
          <w:rFonts w:ascii="Courier New" w:hAnsi="Courier New"/>
          <w:sz w:val="17"/>
        </w:rPr>
        <w:t xml:space="preserve">Brokdorf</w:t>
      </w:r>
    </w:p>
    <w:p>
      <w:r>
        <w:rPr>
          <w:rFonts w:ascii="Courier New" w:hAnsi="Courier New"/>
          <w:sz w:val="17"/>
        </w:rPr>
        <w:t xml:space="preserve">Brunsbüttel[*]</w:t>
      </w:r>
    </w:p>
    <w:p>
      <w:r>
        <w:rPr>
          <w:rFonts w:ascii="Courier New" w:hAnsi="Courier New"/>
          <w:sz w:val="17"/>
        </w:rPr>
        <w:t xml:space="preserve">Grafenrheinfeld</w:t>
      </w:r>
    </w:p>
    <w:p>
      <w:r>
        <w:rPr>
          <w:rFonts w:ascii="Courier New" w:hAnsi="Courier New"/>
          <w:sz w:val="17"/>
        </w:rPr>
        <w:t xml:space="preserve">Grohnde</w:t>
      </w:r>
    </w:p>
    <w:p>
      <w:r>
        <w:rPr>
          <w:rFonts w:ascii="Courier New" w:hAnsi="Courier New"/>
          <w:sz w:val="17"/>
        </w:rPr>
        <w:t xml:space="preserve">Gundremmingen</w:t>
      </w:r>
    </w:p>
    <w:p>
      <w:r>
        <w:rPr>
          <w:rFonts w:ascii="Courier New" w:hAnsi="Courier New"/>
          <w:sz w:val="17"/>
        </w:rPr>
        <w:t xml:space="preserve">Isar</w:t>
      </w:r>
    </w:p>
    <w:p>
      <w:r>
        <w:rPr>
          <w:rFonts w:ascii="Courier New" w:hAnsi="Courier New"/>
          <w:sz w:val="17"/>
        </w:rPr>
        <w:t xml:space="preserve">Krümmel</w:t>
      </w:r>
    </w:p>
    <w:p>
      <w:r>
        <w:rPr>
          <w:rFonts w:ascii="Courier New" w:hAnsi="Courier New"/>
          <w:sz w:val="17"/>
        </w:rPr>
        <w:t xml:space="preserve">Emsland</w:t>
      </w:r>
    </w:p>
    <w:p>
      <w:r>
        <w:rPr>
          <w:rFonts w:ascii="Courier New" w:hAnsi="Courier New"/>
          <w:sz w:val="17"/>
        </w:rPr>
        <w:t xml:space="preserve">Neckarwestheim</w:t>
      </w:r>
    </w:p>
    <w:p>
      <w:r>
        <w:rPr>
          <w:rFonts w:ascii="Courier New" w:hAnsi="Courier New"/>
          <w:sz w:val="17"/>
        </w:rPr>
        <w:t xml:space="preserve">Obrigheim[**]</w:t>
      </w:r>
    </w:p>
    <w:p>
      <w:r>
        <w:rPr>
          <w:rFonts w:ascii="Courier New" w:hAnsi="Courier New"/>
          <w:sz w:val="17"/>
        </w:rPr>
        <w:t xml:space="preserve">Philippsburg</w:t>
      </w:r>
    </w:p>
    <w:p>
      <w:r>
        <w:rPr>
          <w:rFonts w:ascii="Courier New" w:hAnsi="Courier New"/>
          <w:sz w:val="17"/>
        </w:rPr>
        <w:t xml:space="preserve">Unterweser</w:t>
      </w:r>
    </w:p>
    <w:p>
      <w:r>
        <w:rPr>
          <w:rFonts w:ascii="Courier New" w:hAnsi="Courier New"/>
          <w:sz w:val="17"/>
        </w:rPr>
        <w:t xml:space="preserve">Ahaus[***]</w:t>
      </w:r>
    </w:p>
    <w:p>
      <w:r>
        <w:rPr>
          <w:rFonts w:ascii="Courier New" w:hAnsi="Courier New"/>
          <w:sz w:val="17"/>
        </w:rPr>
        <w:t xml:space="preserve">Gorleben***</w:t>
      </w:r>
    </w:p>
    <w:p>
      <w:r>
        <w:t xml:space="preserve">* Soweit eine Genehmigung am 1. Januar 2019 noch nicht vorliegt, tritt der Dritte nach § 2 Absatz 1 Satz 1 dem Genehmigungsverfahren bei.</w:t>
      </w:r>
    </w:p>
    <w:p>
      <w:r>
        <w:t xml:space="preserve">** Soweit die vorgesehene Verbringung der bestrahlten Brennelemente in das Standortzwischenlager Neckarwestheim nicht durchgeführt werden kann, tritt der Dritte nach § 2 Absatz 1 Satz 1 dem Genehmigungsverfahren bei.</w:t>
      </w:r>
    </w:p>
    <w:p>
      <w:r>
        <w:t xml:space="preserve">*** Der Genehmigungsübergang erfolgt im Rahmen gesellschaftsrechtlicher Übertragung.</w:t>
      </w:r>
    </w:p>
    <w:p>
      <w:r>
        <w:t xml:space="preserve">Tabelle 2 Zwischenlager für sonstige radioaktive Abfälle, deren Genehmigungen nach § 12 Absatz 1 Nummer 3 des Strahlenschutzgesetzes (StrlSchG) am Stichtag 1. Januar 2020 durch Gesetz auf den Dritten nach § 2 Absatz 1 Satz 1 übertragen werden. Soweit Genehmigungen nach § 12 Absatz 1 Nummer 3 des Strahlenschutzgesetzes noch nicht erteilt sind, tritt der Dritte nach § 2 Absatz 1 Satz 1 als Antragsteller dem Genehmigungsverfahren bei</w:t>
      </w:r>
    </w:p>
    <w:p>
      <w:r>
        <w:rPr>
          <w:rFonts w:ascii="Courier New" w:hAnsi="Courier New"/>
          <w:sz w:val="17"/>
        </w:rPr>
        <w:t xml:space="preserve">Standort    Zwischenlager    Genehmigung</w:t>
      </w:r>
    </w:p>
    <w:p>
      <w:r>
        <w:rPr>
          <w:rFonts w:ascii="Courier New" w:hAnsi="Courier New"/>
          <w:sz w:val="17"/>
        </w:rPr>
        <w:t xml:space="preserve">Biblis*    LAW-Lager    § 7 Absatz 1 AtG</w:t>
      </w:r>
    </w:p>
    <w:p>
      <w:r>
        <w:rPr>
          <w:rFonts w:ascii="Courier New" w:hAnsi="Courier New"/>
          <w:sz w:val="17"/>
        </w:rPr>
        <w:t xml:space="preserve">LAW 2    § 12 Absatz 1 Nummer 3 StrlSchG</w:t>
      </w:r>
    </w:p>
    <w:p>
      <w:r>
        <w:rPr>
          <w:rFonts w:ascii="Courier New" w:hAnsi="Courier New"/>
          <w:sz w:val="17"/>
        </w:rPr>
        <w:t xml:space="preserve">Brunsbüttel    LasmA    § 12 Absatz 1 Nummer 3 StrlSchG</w:t>
      </w:r>
    </w:p>
    <w:p>
      <w:r>
        <w:rPr>
          <w:rFonts w:ascii="Courier New" w:hAnsi="Courier New"/>
          <w:sz w:val="17"/>
        </w:rPr>
        <w:t xml:space="preserve">Grafenrheinfeld    BeHa    § 12 Absatz 1 Nummer 3 StrlSchG</w:t>
      </w:r>
    </w:p>
    <w:p>
      <w:r>
        <w:rPr>
          <w:rFonts w:ascii="Courier New" w:hAnsi="Courier New"/>
          <w:sz w:val="17"/>
        </w:rPr>
        <w:t xml:space="preserve">Krümmel    LasmA a.Z.    § 12 Absatz 1 Nummer 3 StrlSchG</w:t>
      </w:r>
    </w:p>
    <w:p>
      <w:r>
        <w:rPr>
          <w:rFonts w:ascii="Courier New" w:hAnsi="Courier New"/>
          <w:sz w:val="17"/>
        </w:rPr>
        <w:t xml:space="preserve">Neckarwestheim    SAL GKN    § 12 Absatz 1 Nummer 3 StrlSchG</w:t>
      </w:r>
    </w:p>
    <w:p>
      <w:r>
        <w:rPr>
          <w:rFonts w:ascii="Courier New" w:hAnsi="Courier New"/>
          <w:sz w:val="17"/>
        </w:rPr>
        <w:t xml:space="preserve">Obrigheim**    Bau 39/52    § 7 Absatz 3 AtG</w:t>
      </w:r>
    </w:p>
    <w:p>
      <w:r>
        <w:rPr>
          <w:rFonts w:ascii="Courier New" w:hAnsi="Courier New"/>
          <w:sz w:val="17"/>
        </w:rPr>
        <w:t xml:space="preserve">Philippsburg    SAL KKP    § 12 Absatz 1 Nummer 3 StrlSchG</w:t>
      </w:r>
    </w:p>
    <w:p>
      <w:r>
        <w:rPr>
          <w:rFonts w:ascii="Courier New" w:hAnsi="Courier New"/>
          <w:sz w:val="17"/>
        </w:rPr>
        <w:t xml:space="preserve">Unterweser    LUW (Lager Unterweser)    § 12 Absatz 1 Nummer 3 StrlSchG</w:t>
      </w:r>
    </w:p>
    <w:p>
      <w:r>
        <w:rPr>
          <w:rFonts w:ascii="Courier New" w:hAnsi="Courier New"/>
          <w:sz w:val="17"/>
        </w:rPr>
        <w:t xml:space="preserve">LUnA    § 12 Absatz 1 Nummer 3 StrlSchG</w:t>
      </w:r>
    </w:p>
    <w:p>
      <w:r>
        <w:rPr>
          <w:rFonts w:ascii="Courier New" w:hAnsi="Courier New"/>
          <w:sz w:val="17"/>
        </w:rPr>
        <w:t xml:space="preserve">Stade**    LarA (Lager für radioaktive Abfälle)    § 7 Absatz 3 AtG</w:t>
      </w:r>
    </w:p>
    <w:p>
      <w:r>
        <w:rPr>
          <w:rFonts w:ascii="Courier New" w:hAnsi="Courier New"/>
          <w:sz w:val="17"/>
        </w:rPr>
        <w:t xml:space="preserve">Würgassen    Transportbereitstellungshalle    § 12 Absatz 1 Nummer 3 StrlSchG</w:t>
      </w:r>
    </w:p>
    <w:p>
      <w:r>
        <w:rPr>
          <w:rFonts w:ascii="Courier New" w:hAnsi="Courier New"/>
          <w:sz w:val="17"/>
        </w:rPr>
        <w:t xml:space="preserve">Ahaus***    Lagerbereich I    § 12 Absatz 1 Nummer 3 StrlSchG</w:t>
      </w:r>
    </w:p>
    <w:p>
      <w:r>
        <w:rPr>
          <w:rFonts w:ascii="Courier New" w:hAnsi="Courier New"/>
          <w:sz w:val="17"/>
        </w:rPr>
        <w:t xml:space="preserve">Gorleben***    ALG Abfalllager Gorleben    § 12 Absatz 1 Nummer 3 StrlSchG</w:t>
      </w:r>
    </w:p>
    <w:p>
      <w:r>
        <w:t xml:space="preserve">* Die Genehmigung nach § 7 Absatz 1 AtG erstreckt sich ausschließlich auf die Lagerung sonstiger radioaktiver Abfälle.</w:t>
      </w:r>
    </w:p>
    <w:p>
      <w:r>
        <w:t xml:space="preserve">** Anstelle der für die Lagerung sonstiger radioaktiver Abfälle bestehenden Genehmigungen nach § 7 Absatz 3 AtG wird ein Genehmigungsverfahren nach § 12 Absatz 1 Nummer 3 StrlSchG durch den Betreiber eingeleitet.</w:t>
      </w:r>
    </w:p>
    <w:p>
      <w:r>
        <w:t xml:space="preserve">*** Der Genehmigungsübergang erfolgt im Rahmen gesellschaftsrechtlicher Übertragung.</w:t>
      </w:r>
    </w:p>
    <w:p>
      <w:r>
        <w:t xml:space="preserve">Tabelle 3 Zwischenlager für sonstige radioaktive Abfälle, deren Betrieb durch den Fonds finanziert wird</w:t>
      </w:r>
    </w:p>
    <w:p>
      <w:r>
        <w:rPr>
          <w:rFonts w:ascii="Courier New" w:hAnsi="Courier New"/>
          <w:sz w:val="17"/>
        </w:rPr>
        <w:t xml:space="preserve">Standort    Zwischenlager    Genehmigung</w:t>
      </w:r>
    </w:p>
    <w:p>
      <w:r>
        <w:rPr>
          <w:rFonts w:ascii="Courier New" w:hAnsi="Courier New"/>
          <w:sz w:val="17"/>
        </w:rPr>
        <w:t xml:space="preserve">Brunsbüttel    Transportbereitstellungshalle I    § 12 Absatz 1 Nummer 3 StrlSchG</w:t>
      </w:r>
    </w:p>
    <w:p>
      <w:r>
        <w:rPr>
          <w:rFonts w:ascii="Courier New" w:hAnsi="Courier New"/>
          <w:sz w:val="17"/>
        </w:rPr>
        <w:t xml:space="preserve">Transportbereitstellungshalle II    § 12 Absatz 1 Nummer 3 StrlSchG</w:t>
      </w:r>
    </w:p>
    <w:p>
      <w:r>
        <w:rPr>
          <w:rFonts w:ascii="Courier New" w:hAnsi="Courier New"/>
          <w:sz w:val="17"/>
        </w:rPr>
        <w:t xml:space="preserve">Neckarwestheim    Lagergebäude UKT    § 7 Absatz 1 AtG</w:t>
      </w:r>
    </w:p>
    <w:p>
      <w:r>
        <w:rPr>
          <w:rFonts w:ascii="Courier New" w:hAnsi="Courier New"/>
          <w:sz w:val="17"/>
        </w:rPr>
        <w:t xml:space="preserve">Philippsburg    Transportbereitstellunghalle    § 7 Absatz 1 AtG</w:t>
      </w:r>
    </w:p>
    <w:p>
      <w:r>
        <w:rPr>
          <w:rFonts w:ascii="Courier New" w:hAnsi="Courier New"/>
          <w:sz w:val="17"/>
        </w:rPr>
        <w:t xml:space="preserve">Mitterteich    EVU-Lagerhalle    § 12 Absatz 1 Nummer 3 StrlSchG</w:t>
      </w:r>
    </w:p>
    <w:p>
      <w:r>
        <w:rPr>
          <w:color w:val="555555"/>
          <w:sz w:val="17"/>
        </w:rPr>
        <w:t xml:space="preserve">Zitiervorschlag: Anhang EntsorgÜG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https://recht.nulegal.eu/gesetze/Entsorg%C3%9CG/anhang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Anhang EntsorgÜG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