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EntschVO NRW (Nordrhein-Westfalen) — Aufwandsentschädigungen für Mitglieder der Landschaftsversammlungen und der Verbandsversammlung des Regionalverbandes Ruhr</w:t>
      </w:r>
    </w:p>
    <w:p>
      <w:r>
        <w:rPr>
          <w:color w:val="555555"/>
          <w:sz w:val="18"/>
        </w:rPr>
        <w:t xml:space="preserve">Entschädigungsverordnung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der monatlichen Vollpauschale für Mitglieder der Landschaftsversammlungen und für Mitglieder der Verbandsversammlung des Regionalverbandes Ruhr beträgt 242,10 Euro, die Höhe der monatlichen Teilpauschale beträgt 118,30 Euro. Abweichend von Satz 1 kann die Landschaftsversammlung beschließen, dass die Aufwandsentschädigungen ausschließlich in Form eines Sitzungsgeldes geleistet werden.</w:t>
      </w:r>
    </w:p>
    <w:p>
      <w:r>
        <w:t xml:space="preserve">(2) Im Falle von Absatz 1 Satz 1 wird bei Zahlung der monatlichen Teilpauschale diese zuzüglich eines Sitzungsgeldes in Höhe von 61,90 Euro gezahlt. Hat die Landschaftsversammlung von Absatz 1 Satz 2 Gebrauch gemacht, beträgt das Sitzungsgeld 123,90 Euro. § 2 Absatz 3 Satz 2 gilt entsprechend.</w:t>
      </w:r>
    </w:p>
    <w:p>
      <w:r>
        <w:t xml:space="preserve">(3) Für sachkundige Bürgerinnen und Bürger gilt § 2 Absatz 4 Satz 1 und 2 entsprechend. Die Höhe des Sitzungsgeldes beträgt 78,80 Euro.</w:t>
      </w:r>
    </w:p>
    <w:p>
      <w:r>
        <w:rPr>
          <w:color w:val="555555"/>
          <w:sz w:val="17"/>
        </w:rPr>
        <w:t xml:space="preserve">Zitiervorschlag: § 4 EntschVO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https://recht.nulegal.eu/gesetze/EntschVO%20NRW/4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