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EntschVO NRW (Nordrhein-Westfalen) — Aufwandsentschädigungen für Mitglieder kommunaler Vertretungen</w:t>
      </w:r>
    </w:p>
    <w:p>
      <w:r>
        <w:rPr>
          <w:color w:val="555555"/>
          <w:sz w:val="18"/>
        </w:rPr>
        <w:t xml:space="preserve">Entschädigungsverordnung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Aufwandsentschädigung ist ein pauschalierter Auslagenersatz für die durch das kommunalpolitische Ehrenamt entstehenden Aufwendungen und zugleich Ersatz für den Aufwand an Zeit und Arbeitsleistung.</w:t>
      </w:r>
    </w:p>
    <w:p>
      <w:r>
        <w:t xml:space="preserve">(2) Sitzungsgeld ist ein, auch soweit es als Teil einer Aufwandsentschädigung gewährt wird, pauschalierter Auslagenersatz für die Teilnahme an Sitzungen der Organe und Ausschüsse kommunaler Vertretungen.</w:t>
      </w:r>
    </w:p>
    <w:p>
      <w:r>
        <w:t xml:space="preserve">(3) Die Aufwandsentschädigung für Mitglieder kommunaler Vertretungen kann als monatliche Pauschale (Vollpauschale) oder als monatliche Teilpauschale (Teilpauschale) zuzüglich des Sitzungsgeldes gezahlt werden.</w:t>
      </w:r>
    </w:p>
    <w:p>
      <w:r>
        <w:rPr>
          <w:color w:val="555555"/>
          <w:sz w:val="17"/>
        </w:rPr>
        <w:t xml:space="preserve">Zitiervorschlag: § 1 EntschVO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https://recht.nulegal.eu/gesetze/EntschVO%20NRW/1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