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EntschRG</w:t>
      </w:r>
    </w:p>
    <w:p>
      <w:r>
        <w:rPr>
          <w:color w:val="555555"/>
          <w:sz w:val="18"/>
        </w:rPr>
        <w:t xml:space="preserve">Entschädigungsrentengesetz</w:t>
      </w:r>
    </w:p>
    <w:p>
      <w:r>
        <w:rPr>
          <w:color w:val="555555"/>
          <w:sz w:val="18"/>
        </w:rPr>
        <w:t xml:space="preserve">Stand: 01.01.2023 (konsolidierte Textfassung, kein amtliches Inkrafttretensdatum)</w:t>
      </w:r>
    </w:p>
    <w:p>
      <w:r>
        <w:t xml:space="preserve">(1) Entschädigungsrenten sind nicht zu bewilligen, zu kürzen oder abzuerkennen, wenn der Berechtigte oder derjenige, von dem sich die Berechtigung ableitet, gegen die Grundsätze der Menschlichkeit oder der Rechtsstaatlichkeit verstoßen oder in schwerwiegendem Maße seine Stellung zum eigenen Vorteil oder zum Nachteil anderer mißbraucht hat.</w:t>
      </w:r>
    </w:p>
    <w:p>
      <w:r>
        <w:t xml:space="preserve">(2) Über die Kürzung oder Aberkennung einer Entschädigungsrente entscheidet das Bundesamt für Soziale Sicherung.</w:t>
      </w:r>
    </w:p>
    <w:p>
      <w:r>
        <w:t xml:space="preserve">(3) Für das Verfahren nach Absatz 1 gelten die Vorschriften des Versorgungsruhensgesetzes entsprechend; insbesondere finden auf die vorläufige Aberkennung von Entschädigungsrenten die Vorschriften über ein vorläufiges Ruhen der Versorgung nach § 4 Abs. 4 des Versorgungsruhensgesetzes entsprechende Anwendung. Auf Antrag des Betroffenen hat das Bundesamt für Soziale Sicherung eine von ihm benannte Verfolgtenorganisation zu hören.</w:t>
      </w:r>
    </w:p>
    <w:p>
      <w:r>
        <w:t xml:space="preserve">(4) Liegen Anhaltspunkte für einen Sachverhalt im Sinne des Absatzes 1 vor, hat die Deutsche Rentenversicherung Bund den Vorgang dem Bundesamt für Soziale Sicherung vorzulegen. Die Vorlage an das Bundesamt für Soziale Sicherung ist dem Berechtigten mitzuteilen.</w:t>
      </w:r>
    </w:p>
    <w:p>
      <w:r>
        <w:t xml:space="preserve">(5) Das Bundesamt für Soziale Sicherung kann Sachverhalte im Sinne des Absatzes 1 auch von sich aus aufgreifen. In solchen Fällen teilt es dies der Deutschen Rentenversicherung Bund und dem Berechtigten mit.</w:t>
      </w:r>
    </w:p>
    <w:p>
      <w:r>
        <w:rPr>
          <w:color w:val="555555"/>
          <w:sz w:val="17"/>
        </w:rPr>
        <w:t xml:space="preserve">Zitiervorschlag: § 5 EntschRG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https://recht.nulegal.eu/gesetze/EntschRG/5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