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EntschFinV — Bestimmung des aggregierten Risikogewichts</w:t>
      </w:r>
    </w:p>
    <w:p>
      <w:r>
        <w:rPr>
          <w:color w:val="555555"/>
          <w:sz w:val="18"/>
        </w:rPr>
        <w:t xml:space="preserve">Entschädigungseinrichtungs-Finanzierungsverordnung</w:t>
      </w:r>
    </w:p>
    <w:p>
      <w:r>
        <w:rPr>
          <w:color w:val="555555"/>
          <w:sz w:val="18"/>
        </w:rPr>
        <w:t xml:space="preserve">Stand: 22.11.2024 (konsolidierte Textfassung, kein amtliches Inkrafttretensdatum)</w:t>
      </w:r>
    </w:p>
    <w:p>
      <w:r>
        <w:t xml:space="preserve">(1) Das aggregierte Risikogewicht wird auf der Grundlage einer Bonitätsnote bestimmt. Die Bonitätsnote beruht auf einer Risikoeinschätzung des CRR-Kreditinstituts durch die Entschädigungseinrichtung auf der Grundlage von Risikokategorien und Risikoindikatoren nach Maßgabe der §§ 9 und 10 sowie nach Maßgabe der Anlage 1.</w:t>
      </w:r>
    </w:p>
    <w:p>
      <w:r>
        <w:t xml:space="preserve">(2) Aus der Bonitätsnote ergibt sich das aggregierte Risikogewicht wie folgt:</w:t>
      </w:r>
    </w:p>
    <w:p>
      <w:r>
        <w:rPr>
          <w:rFonts w:ascii="Courier New" w:hAnsi="Courier New"/>
          <w:sz w:val="17"/>
        </w:rPr>
        <w:t xml:space="preserve">Bonitätsnote    0    1    2    3    4    5    6    7    8    9</w:t>
      </w:r>
    </w:p>
    <w:p>
      <w:r>
        <w:rPr>
          <w:rFonts w:ascii="Courier New" w:hAnsi="Courier New"/>
          <w:sz w:val="17"/>
        </w:rPr>
        <w:t xml:space="preserve">Aggregiertes Risikogewicht    50 %    58 %    68 %    79 %    93 %    108 %    126%    147 %    171 %    200 %</w:t>
      </w:r>
    </w:p>
    <w:p>
      <w:r>
        <w:t xml:space="preserve">(3) Für neu gegründete CRR-Kreditinstitute gilt bis einschließlich der Vollendung des zweiten vollständigen Geschäftsjahres abweichend von den Absätzen 1 und 2 ein aggregiertes Risikogewicht von 108 Prozent.</w:t>
      </w:r>
    </w:p>
    <w:p>
      <w:r>
        <w:rPr>
          <w:color w:val="555555"/>
          <w:sz w:val="17"/>
        </w:rPr>
        <w:t xml:space="preserve">Zitiervorschlag: § 8 EntschFinV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https://recht.nulegal.eu/gesetze/EntschFinV/8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