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EntschFinV — Zahlungspflicht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01.06.2022 (konsolidierte Textfassung, kein amtliches Inkrafttretensdatum)</w:t>
      </w:r>
    </w:p>
    <w:p>
      <w:r>
        <w:t xml:space="preserve">(1) CRR-Kreditinstitute, die der Entschädigungseinrichtung neu zugeordnet werden, haben neben dem Jahresbeitrag eine nach Maßgabe des § 14 berechnete einmalige Zahlung zu leisten.</w:t>
      </w:r>
    </w:p>
    <w:p>
      <w:r>
        <w:t xml:space="preserve">(2) Von der Pflicht, eine einmalige Zahlung zu leisten sind CRR-Kreditinstitute befreit, die</w:t>
      </w:r>
    </w:p>
    <w:p>
      <w:pPr>
        <w:ind w:left="420"/>
      </w:pPr>
      <w:r>
        <w:t xml:space="preserve">1. vor dem Inkrafttreten des Einlagensicherungsgesetzes der Entschädigungseinrichtung zugeordnet wurden und eine einmalige Zahlung an diese geleistet haben auf der Grundlage des § 8 Absatz 2 Satz 4 des Einlagensicherungs- und Anlegerentschädigungsgesetzes vom 16. Juli 1998 (BGBl. I S. 1842), das zuletzt durch Artikel 2 des Gesetzes vom 28. Mai 2015 (BGBl. I S. 786) geändert worden ist, in Verbindung mit</w:t>
      </w:r>
    </w:p>
    <w:p>
      <w:pPr>
        <w:ind w:left="780"/>
      </w:pPr>
      <w:r>
        <w:t xml:space="preserve">a) § 2 Absatz 1 Satz 1 oder Absatz 2 Satz 4 der Verordnung über die Beiträge zur Entschädigungseinrichtung deutscher Banken GmbH vom 10. Juli 1999 (BGBl. I S. 1540), die zuletzt durch Artikel 5 der Verordnung vom 30. Januar 2014 (BGBl. I S. 322) geändert worden ist, oder mit</w:t>
      </w:r>
    </w:p>
    <w:p>
      <w:pPr>
        <w:ind w:left="780"/>
      </w:pPr>
      <w:r>
        <w:t xml:space="preserve">b) § 2 Absatz 1 der Verordnung über die Beiträge zur Entschädigungseinrichtung des Bundesverbandes Öffentlicher Banken Deutschlands GmbH vom 10. Juli 1999 (BGBl. I S. 1538), die zuletzt durch Artikel 4 der Verordnung vom 30. Januar 2014 (BGBl. I S. 322) geändert worden ist,</w:t>
      </w:r>
    </w:p>
    <w:p>
      <w:r>
        <w:t xml:space="preserve">oder</w:t>
      </w:r>
    </w:p>
    <w:p>
      <w:pPr>
        <w:ind w:left="420"/>
      </w:pPr>
      <w:r>
        <w:t xml:space="preserve">2. durch Umwandlung aus CRR-Kreditinstituten, die vormals der Entschädigungseinrichtung angehört haben, entstanden sind, sofern diese CRR-Kreditinstitute im Aufnahmejahr bereits Jahresbeiträge geleistet haben.</w:t>
      </w:r>
    </w:p>
    <w:p>
      <w:r>
        <w:rPr>
          <w:color w:val="555555"/>
          <w:sz w:val="17"/>
        </w:rPr>
        <w:t xml:space="preserve">Zitiervorschlag: § 13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