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EntgBV — Inhalt der Entgeltbescheinigung</w:t>
      </w:r>
    </w:p>
    <w:p>
      <w:r>
        <w:rPr>
          <w:color w:val="555555"/>
          <w:sz w:val="18"/>
        </w:rPr>
        <w:t xml:space="preserve">Entgeltbescheinigungsverordnung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Eine Entgeltbescheinigung nach § 108 Absatz 3 Satz 1 der Gewerbeordnung hat folgende Angaben zum Arbeitgeber und zur Arbeitnehmerin oder zum Arbeitnehmer zu enthalten:</w:t>
      </w:r>
    </w:p>
    <w:p>
      <w:pPr>
        <w:ind w:left="420"/>
      </w:pPr>
      <w:r>
        <w:t xml:space="preserve">1. den Namen und die Anschrift des Arbeitgebers;</w:t>
      </w:r>
    </w:p>
    <w:p>
      <w:pPr>
        <w:ind w:left="420"/>
      </w:pPr>
      <w:r>
        <w:t xml:space="preserve">2. den Namen, die Anschrift und das Geburtsdatum der Arbeitnehmerin oder des Arbeitnehmers;</w:t>
      </w:r>
    </w:p>
    <w:p>
      <w:pPr>
        <w:ind w:left="420"/>
      </w:pPr>
      <w:r>
        <w:t xml:space="preserve">3. die Versicherungsnummer (§ 147 des Sechsten Buches Sozialgesetzbuch) der Arbeitnehmerin oder des Arbeitnehmers;</w:t>
      </w:r>
    </w:p>
    <w:p>
      <w:pPr>
        <w:ind w:left="420"/>
      </w:pPr>
      <w:r>
        <w:t xml:space="preserve">4. das Datum des Beschäftigungsbeginns;</w:t>
      </w:r>
    </w:p>
    <w:p>
      <w:pPr>
        <w:ind w:left="420"/>
      </w:pPr>
      <w:r>
        <w:t xml:space="preserve">5. bei Ende der Beschäftigung in der Bescheinigung für den letzten Abrechnungszeitraum das Datum des Beschäftigungsendes;</w:t>
      </w:r>
    </w:p>
    <w:p>
      <w:pPr>
        <w:ind w:left="420"/>
      </w:pPr>
      <w:r>
        <w:t xml:space="preserve">6. den bescheinigten Abrechnungszeitraum sowie die Anzahl der darin enthaltenen Steuertage und Sozialversicherungstage;</w:t>
      </w:r>
    </w:p>
    <w:p>
      <w:pPr>
        <w:ind w:left="420"/>
      </w:pPr>
      <w:r>
        <w:t xml:space="preserve">7. die Steuerklasse, gegebenenfalls einschließlich des gewählten Faktors, die Zahl der Kinderfreibeträge und die Merkmale für den Kirchensteuerabzug sowie gegebenenfalls Steuerfreibeträge oder Steuerhinzurechnungsbeträge nach Jahr und Monat sowie die Steuer-Identifikationsnummer;</w:t>
      </w:r>
    </w:p>
    <w:p>
      <w:pPr>
        <w:ind w:left="420"/>
      </w:pPr>
      <w:r>
        <w:t xml:space="preserve">8. den Beitragsgruppenschlüssel und die zuständige Einzugsstelle für den Gesamtsozialversicherungsbeitrag;</w:t>
      </w:r>
    </w:p>
    <w:p>
      <w:pPr>
        <w:ind w:left="420"/>
      </w:pPr>
      <w:r>
        <w:t xml:space="preserve">9. die Kennziffer 0 für den Beitragszuschlag für Kinderlose, die Kennziffern 1 bis 5 für Beschäftigte entsprechend der Anzahl ihrer Kinder, die nach § 55 Absatz 3 des Elften Buches Sozialgesetzbuch zu berücksichtigen sind, sowie eine Kennziffer für Beschäftigte, für die die Elterneigenschaft nachgewiesen ist;</w:t>
      </w:r>
    </w:p>
    <w:p>
      <w:pPr>
        <w:ind w:left="420"/>
      </w:pPr>
      <w:r>
        <w:t xml:space="preserve">10. gegebenenfalls die Angabe, dass es sich um ein Beschäftigungsverhältnis im Übergangsbereich nach § 20 Absatz 2 des Vierten Buches Sozialgesetzbuch handelt;</w:t>
      </w:r>
    </w:p>
    <w:p>
      <w:pPr>
        <w:ind w:left="420"/>
      </w:pPr>
      <w:r>
        <w:t xml:space="preserve">11. gegebenenfalls die Angabe, dass es sich um eine Mehrfachbeschäftigung handelt.</w:t>
      </w:r>
    </w:p>
    <w:p>
      <w:r>
        <w:t xml:space="preserve">(2) In der Entgeltbescheinigung sind mindestens folgende Entgeltbestandteile der Arbeitnehmerin oder des Arbeitnehmers darzustellen:</w:t>
      </w:r>
    </w:p>
    <w:p>
      <w:pPr>
        <w:ind w:left="420"/>
      </w:pPr>
      <w:r>
        <w:t xml:space="preserve">1. die Bezeichnung und der Betrag sämtlicher Bezüge und Abzüge, außer den Beiträgen und Arbeitgeberzuschüssen zu einer freiwilligen oder privaten Kranken- und Pflegeversicherung sowie dem Arbeitgeberanteil zu einer berufsständischen Versorgungseinrichtung, einzeln nach Art aufgeführt und jeweils mit der Angabe, ob</w:t>
      </w:r>
    </w:p>
    <w:p>
      <w:pPr>
        <w:ind w:left="780"/>
      </w:pPr>
      <w:r>
        <w:t xml:space="preserve">a) sie sich auf den steuerpflichtigen Arbeitslohn, das Sozialversicherungsbruttoentgelt und das Gesamtbruttoentgelt auswirken und</w:t>
      </w:r>
    </w:p>
    <w:p>
      <w:pPr>
        <w:ind w:left="780"/>
      </w:pPr>
      <w:r>
        <w:t xml:space="preserve">b) es sich dabei um laufende oder einmalige Bezüge oder Abzüge handelt;</w:t>
      </w:r>
    </w:p>
    <w:p>
      <w:pPr>
        <w:ind w:left="420"/>
      </w:pPr>
      <w:r>
        <w:t xml:space="preserve">2. der Saldo der Bezüge und Abzüge nach Nummer 1 als</w:t>
      </w:r>
    </w:p>
    <w:p>
      <w:pPr>
        <w:ind w:left="780"/>
      </w:pPr>
      <w:r>
        <w:t xml:space="preserve">a) steuerpflichtiger Arbeitslohn, getrennt nach laufenden und sonstigen Bezügen und Abzügen,</w:t>
      </w:r>
    </w:p>
    <w:p>
      <w:pPr>
        <w:ind w:left="780"/>
      </w:pPr>
      <w:r>
        <w:t xml:space="preserve">b) Sozialversicherungsbruttoentgelt, gegebenenfalls abweichend je Versicherungszweig und getrennt nach laufenden und einmaligen Bezügen und Abzügen,</w:t>
      </w:r>
    </w:p>
    <w:p>
      <w:pPr>
        <w:ind w:left="780"/>
      </w:pPr>
      <w:r>
        <w:t xml:space="preserve">c) Gesamtbruttoentgelt ohne Trennung nach laufenden und einmaligen Bezügen und Abzügen,</w:t>
      </w:r>
    </w:p>
    <w:p>
      <w:pPr>
        <w:ind w:left="780"/>
      </w:pPr>
      <w:r>
        <w:t xml:space="preserve">d) pauschal besteuerte Bezüge nach den §§ 37b, 40 Absatz 1 und 2, nach § 40a Absatz 2 und § 40b sowie § 52 Absatz 40 des Einkommensteuergesetzes jeweils nach ihrer gesetzlichen Grundlage getrennt, als sonstiges Pauschalsteuerbrutto alle weiteren pauschal besteuerten Bezüge;</w:t>
      </w:r>
    </w:p>
    <w:p>
      <w:pPr>
        <w:ind w:left="420"/>
      </w:pPr>
      <w:r>
        <w:t xml:space="preserve">3. die gesetzlichen Abzüge vom steuerpflichtigen Arbeitslohn und Sozialversicherungsbruttoentgelt, getrennt nach laufendem und einmaligem Bruttoentgelt</w:t>
      </w:r>
    </w:p>
    <w:p>
      <w:pPr>
        <w:ind w:left="780"/>
      </w:pPr>
      <w:r>
        <w:t xml:space="preserve">a) der Lohnsteuer, der Kirchensteuer und des Solidaritätszuschlages und</w:t>
      </w:r>
    </w:p>
    <w:p>
      <w:pPr>
        <w:ind w:left="780"/>
      </w:pPr>
      <w:r>
        <w:t xml:space="preserve">b) der Arbeitnehmerbeiträge zur gesetzlichen Kranken-, Renten- und Pflegeversicherung, zur Seemannskasse sowie nach dem Recht der Arbeitsförderung;</w:t>
      </w:r>
    </w:p>
    <w:p>
      <w:pPr>
        <w:ind w:left="420"/>
      </w:pPr>
      <w:r>
        <w:t xml:space="preserve">4. das Nettoentgelt als Differenz des Gesamtbruttoentgeltes nach Nummer 2 Buchstabe c und den gesetzlichen Abzügen nach Nummer 3;</w:t>
      </w:r>
    </w:p>
    <w:p>
      <w:pPr>
        <w:ind w:left="420"/>
      </w:pPr>
      <w:r>
        <w:t xml:space="preserve">5. der Arbeitgeberzuschuss zu den Beiträgen zu einer freiwilligen oder privaten Kranken- und Pflegeversicherung sowie der Arbeitgeberanteil zu einer berufsständischen Versorgungseinrichtung und die Gesamtbeiträge für die Arbeitnehmerin oder den Arbeitnehmer, für die der Arbeitgeber die Zahlungsvorgänge für die Beiträge freiwillig übernimmt;</w:t>
      </w:r>
    </w:p>
    <w:p>
      <w:pPr>
        <w:ind w:left="420"/>
      </w:pPr>
      <w:r>
        <w:t xml:space="preserve">6. die Bezeichnung und der Betrag weiterer Bezüge und Abzüge sowie Verrechnungen und Einbehalte, je einzeln nach Art, die sich nicht auf ein Bruttoentgelt nach Nummer 2 auswirken oder aber zum Gesamtbruttoentgelt beitragen, jedoch nicht an die Arbeitnehmerin oder den Arbeitnehmer ausgezahlt werden;</w:t>
      </w:r>
    </w:p>
    <w:p>
      <w:pPr>
        <w:ind w:left="420"/>
      </w:pPr>
      <w:r>
        <w:t xml:space="preserve">7. der Auszahlungsbetrag als Saldo aus dem Nettoentgelt nach Nummer 4 und den Beträgen nach den Nummern 5 und 6.</w:t>
      </w:r>
    </w:p>
    <w:p>
      <w:r>
        <w:t xml:space="preserve">(3) Bei der Ermittlung des Gesamtbruttoentgeltes nach Absatz 2 Nummer 2 Buchstabe c wirken sich folgende Werte wie folgt aus:</w:t>
      </w:r>
    </w:p>
    <w:p>
      <w:pPr>
        <w:ind w:left="420"/>
      </w:pPr>
      <w:r>
        <w:t xml:space="preserve">1. erhöhend die Werte für</w:t>
      </w:r>
    </w:p>
    <w:p>
      <w:pPr>
        <w:ind w:left="780"/>
      </w:pPr>
      <w:r>
        <w:t xml:space="preserve">a) die Entgeltaufstockung nach dem Altersteilzeitgesetz,</w:t>
      </w:r>
    </w:p>
    <w:p>
      <w:pPr>
        <w:ind w:left="780"/>
      </w:pPr>
      <w:r>
        <w:t xml:space="preserve">b) Nebenbezüge (geldwerte Vorteile, Sachbezüge, steuerpflichtige Bestandteile von sonstigen Personalnebenkosten, zum Beispiel Reisekosten, Umzugskosten, Trennungsgelder) sowie</w:t>
      </w:r>
    </w:p>
    <w:p>
      <w:pPr>
        <w:ind w:left="780"/>
      </w:pPr>
      <w:r>
        <w:t xml:space="preserve">c) Arbeitgeberzuschüsse zu Entgeltersatzleistungen und</w:t>
      </w:r>
    </w:p>
    <w:p>
      <w:pPr>
        <w:ind w:left="420"/>
      </w:pPr>
      <w:r>
        <w:t xml:space="preserve">2. mindernd die Werte für</w:t>
      </w:r>
    </w:p>
    <w:p>
      <w:pPr>
        <w:ind w:left="780"/>
      </w:pPr>
      <w:r>
        <w:t xml:space="preserve">a) Arbeitgeberleistungen, die von der Arbeitnehmerin oder dem Arbeitnehmer übernommen wurden, beispielsweise die abgewälzte pauschale Lohnsteuer, sowie</w:t>
      </w:r>
    </w:p>
    <w:p>
      <w:pPr>
        <w:ind w:left="780"/>
      </w:pPr>
      <w:r>
        <w:t xml:space="preserve">b) die Einstellung in ein Wertguthaben auf Veranlassung der Arbeitnehmerin oder des Arbeitnehmers und</w:t>
      </w:r>
    </w:p>
    <w:p>
      <w:pPr>
        <w:ind w:left="420"/>
      </w:pPr>
      <w:r>
        <w:t xml:space="preserve">3. weder erhöhend noch mindernd die Werte für</w:t>
      </w:r>
    </w:p>
    <w:p>
      <w:pPr>
        <w:ind w:left="780"/>
      </w:pPr>
      <w:r>
        <w:t xml:space="preserve">a) Entgeltumwandlungen im Sinne des § 1 Absatz 2 Nummer 3 des Betriebsrentengesetzes,</w:t>
      </w:r>
    </w:p>
    <w:p>
      <w:pPr>
        <w:ind w:left="780"/>
      </w:pPr>
      <w:r>
        <w:t xml:space="preserve">b) Beiträge der Arbeitgeber sowie der Arbeitnehmerinnen und Arbeitnehmer zur Zukunftssicherung, im öffentlichen Dienst auch Umlagen und Sanierungsgelder.</w:t>
      </w:r>
    </w:p>
    <w:p>
      <w:r>
        <w:t xml:space="preserve">(4) Die Entgeltbescheinigung ist als Bescheinigung nach § 108 Absatz 3 Satz 1 der Gewerbeordnung zu kennzeichnen.</w:t>
      </w:r>
    </w:p>
    <w:p>
      <w:r>
        <w:rPr>
          <w:color w:val="555555"/>
          <w:sz w:val="17"/>
        </w:rPr>
        <w:t xml:space="preserve">Zitiervorschlag: § 1 EntgBV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https://recht.nulegal.eu/gesetze/EntgBV/1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