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EnergieStV — Antrag auf Erlaubnis als Erdgasverwender oder als Erdgasverteiler</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Die Erlaubnis als Verwender nach § 44 Absatz 1 Satz 2 des Gesetzes und die Erlaubnis als Verteiler nach § 44 Absatz 1 Satz 3 des Gesetzes sind, soweit sie nicht allgemein erteilt sind (§ 84a), bei dem für den Verwender oder den Verteiler zuständigen Hauptzollamt zu beantragen.</w:t>
      </w:r>
    </w:p>
    <w:p>
      <w:r>
        <w:t xml:space="preserve">(2) In dem Antrag sind anzugeben: Name, Geschäfts- oder Wohnsitz, Rechtsform, die Steuernummer beim Finanzamt und - falls erteilt - die Umsatzsteuer-Identifikationsnummer (§ 27a des Umsatzsteuergesetzes). Dem Antrag sind beizufügen:</w:t>
      </w:r>
    </w:p>
    <w:p>
      <w:pPr>
        <w:ind w:left="420"/>
      </w:pPr>
      <w:r>
        <w:t xml:space="preserve">1. im Fall einer steuerfreien Verwendung oder einer steuerfreien Verteilung von verflüssigtem Erdgas eine Beschreibung der Betriebs- und Lagerräume und der mit ihnen in Verbindung stehenden oder an sie angrenzenden Räume sowie in zweifacher Ausfertigung ein Plan der Betriebsanlage, in dem die Lagerstätte für das verflüssigte Erdgas kenntlich gemacht ist,</w:t>
      </w:r>
    </w:p>
    <w:p>
      <w:pPr>
        <w:ind w:left="420"/>
      </w:pPr>
      <w:r>
        <w:t xml:space="preserve">2. eine Betriebserklärung, in der die Verwendung des Erdgases genau beschrieben ist,</w:t>
      </w:r>
    </w:p>
    <w:p>
      <w:pPr>
        <w:ind w:left="420"/>
      </w:pPr>
      <w:r>
        <w:t xml:space="preserve">3. eine Darstellung der Buchführung über die Verwendung oder Verteilung des steuerfreien Erdgases,</w:t>
      </w:r>
    </w:p>
    <w:p>
      <w:pPr>
        <w:ind w:left="420"/>
      </w:pPr>
      <w:r>
        <w:t xml:space="preserve">4. von Unternehmen, die in das Handels-, Genossenschafts- oder Vereinsregister eingetragen sind, ein Registerauszug nach dem neuesten Stand,</w:t>
      </w:r>
    </w:p>
    <w:p>
      <w:pPr>
        <w:ind w:left="420"/>
      </w:pPr>
      <w:r>
        <w:t xml:space="preserve">5. gegebenenfalls eine Erklärung über die Bestellung eines Beauftragten nach § 214 der Abgabenordnung oder eines Betriebsleiters nach § 62 Abs. 1 des Gesetzes.</w:t>
      </w:r>
    </w:p>
    <w:p>
      <w:r>
        <w:t xml:space="preserve">(3) Der Antragsteller hat auf Verlangen des Hauptzollamts weitere Angaben zu machen, wenn sie zur Sicherung des Steueraufkommens oder für die Steueraufsicht erforderlich erscheinen. Das Hauptzollamt kann auf Angaben verzichten, soweit die Steuerbelange dadurch nicht beeinträchtigt werden.</w:t>
      </w:r>
    </w:p>
    <w:p>
      <w:r>
        <w:t xml:space="preserve">(4) Wer als Erlaubnisinhaber verflüssigtes Erdgas steuerfrei aus dem Steuergebiet verbringen oder ausführen will, hat die Erlaubnis nach § 44 Absatz 1a des Gesetzes, soweit sie nicht allgemein erteilt ist (§ 84a), schriftlich bei dem für ihn zuständigen Hauptzollamt zu beantragen.</w:t>
      </w:r>
    </w:p>
    <w:p>
      <w:r>
        <w:rPr>
          <w:color w:val="555555"/>
          <w:sz w:val="17"/>
        </w:rPr>
        <w:t xml:space="preserve">Zitiervorschlag: § 83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