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EnergieStV — Eigenverbrauch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Teile des Herstellungs-, Gasgewinnungs- oder sonstigen Betriebs, in denen nach § 26 des Gesetzes Energieerzeugnisse steuerfrei verwendet werden können, sind</w:t>
      </w:r>
    </w:p>
    <w:p>
      <w:pPr>
        <w:ind w:left="420"/>
      </w:pPr>
      <w:r>
        <w:t xml:space="preserve">1. Anlagen zur Gewinnung oder Bearbeitung von Energieerzeugnissen,</w:t>
      </w:r>
    </w:p>
    <w:p>
      <w:pPr>
        <w:ind w:left="420"/>
      </w:pPr>
      <w:r>
        <w:t xml:space="preserve">1a. Anlagen zur Erzeugung von Hilfsstoffen für die Energieerzeugnisherstellung, die mit den Anlagen nach Nummer 1 räumlich zusammenhängen, soweit die Hilfsstoffe für die Herstellung von Energieerzeugnissen im Betrieb verwendet werden,</w:t>
      </w:r>
    </w:p>
    <w:p>
      <w:pPr>
        <w:ind w:left="420"/>
      </w:pPr>
      <w:r>
        <w:t xml:space="preserve">2. Lagerstätten für die hergestellten Energieerzeugnisse und für die Roh- und Hilfsstoffe, Zwischen- und Nebenerzeugnisse der Energieerzeugnisherstellung, die mit den Anlagen nach Nummer 1 räumlich zusammenhängen,</w:t>
      </w:r>
    </w:p>
    <w:p>
      <w:pPr>
        <w:ind w:left="420"/>
      </w:pPr>
      <w:r>
        <w:t xml:space="preserve">3. Rohrleitungen, Pump-, Transport- und Beheizungsanlagen, die mit den in den Nummern 1, 1a, 2, 4, 5 und 6 bezeichneten Anlagen räumlich zusammenhängen und die dem Entladen und Verladen der hergestellten Energieerzeugnisse und von Roh- und Hilfsstoffen, Zwischen- und Nebenerzeugnissen der Energieerzeugnisherstellung oder zu deren Beförderung zu den oder innerhalb der bezeichneten Anlagen dienen,</w:t>
      </w:r>
    </w:p>
    <w:p>
      <w:pPr>
        <w:ind w:left="420"/>
      </w:pPr>
      <w:r>
        <w:t xml:space="preserve">4. Anlagen zur Reinigung oder Beseitigung von Abwässern der Energieerzeugnisherstellung,</w:t>
      </w:r>
    </w:p>
    <w:p>
      <w:pPr>
        <w:ind w:left="420"/>
      </w:pPr>
      <w:r>
        <w:t xml:space="preserve">5. Bewetterungs- und Entwässerungsanlagen,</w:t>
      </w:r>
    </w:p>
    <w:p>
      <w:pPr>
        <w:ind w:left="420"/>
      </w:pPr>
      <w:r>
        <w:t xml:space="preserve">6. zum Betrieb gehörige Anlagen zur Energiegewinnung, die mit den Anlagen nach Nummer 1 räumlich zusammenhängen, soweit sie Energie zum Verbrauch im Betrieb abgeben; wird in den Anlagen Energie aus Energieerzeugnissen und anderen Stoffen gewonnen und den Verbrauchsstellen über ein einheitliches Leitungssystem zugeleitet, gilt die Energie aus Energieerzeugnissen als zum Verbrauch im Betrieb abgegeben.</w:t>
      </w:r>
    </w:p>
    <w:p>
      <w:r>
        <w:t xml:space="preserve">Die in den Betriebsteilen nach Satz 1 verwendeten Energieerzeugnisse sind nur insoweit von der Steuer befreit, als die weiteren Voraussetzungen des § 26 des Gesetzes gegeben sind.</w:t>
      </w:r>
    </w:p>
    <w:p>
      <w:r>
        <w:rPr>
          <w:color w:val="555555"/>
          <w:sz w:val="17"/>
        </w:rPr>
        <w:t xml:space="preserve">Zitiervorschlag: § 59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