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66c EnergieStG — Bußgeldvorschriften</w:t>
      </w:r>
    </w:p>
    <w:p>
      <w:r>
        <w:rPr>
          <w:color w:val="555555"/>
          <w:sz w:val="18"/>
        </w:rPr>
        <w:t xml:space="preserve">Energiesteuergesetz</w:t>
      </w:r>
    </w:p>
    <w:p>
      <w:r>
        <w:rPr>
          <w:color w:val="555555"/>
          <w:sz w:val="18"/>
        </w:rPr>
        <w:t xml:space="preserve">Stand: 10.06.2019 (konsolidierte Textfassung, kein amtliches Inkrafttretensdatum)</w:t>
      </w:r>
    </w:p>
    <w:p>
      <w:r>
        <w:t xml:space="preserve">(1) Ordnungswidrig handelt, wer vorsätzlich oder leichtfertig einer Rechtsverordnung nach § 66 Absatz 1 Nummer 21 Buchstabe a bis c oder d oder einer vollziehbaren Anordnung auf Grund einer solchen Rechtsverordnung zuwiderhandelt, soweit die Rechtsverordnung für einen bestimmten Tatbestand auf diese Bußgeldvorschrift verweist.</w:t>
      </w:r>
    </w:p>
    <w:p>
      <w:r>
        <w:t xml:space="preserve">(2) Die Ordnungswidrigkeit kann mit einer Geldbuße bis zu fünftausend Euro geahndet werden.</w:t>
      </w:r>
    </w:p>
    <w:p>
      <w:r>
        <w:t xml:space="preserve">(3) Verwaltungsbehörde im Sinn des § 36 Absatz 1 Nummer 1 des Gesetzes über Ordnungswidrigkeiten ist das Hauptzollamt.</w:t>
      </w:r>
    </w:p>
    <w:p>
      <w:r>
        <w:rPr>
          <w:color w:val="555555"/>
          <w:sz w:val="17"/>
        </w:rPr>
        <w:t xml:space="preserve">Zitiervorschlag: § 66c EnergieStG</w:t>
      </w:r>
    </w:p>
    <w:p>
      <w:r>
        <w:rPr>
          <w:color w:val="555555"/>
          <w:sz w:val="17"/>
        </w:rPr>
        <w:t xml:space="preserve">Quelle: Bundesamt für Justiz, abgerufen 02.07.2026</w:t>
      </w:r>
    </w:p>
    <w:p>
      <w:r>
        <w:rPr>
          <w:color w:val="555555"/>
          <w:sz w:val="17"/>
        </w:rPr>
        <w:t xml:space="preserve">Nicht-amtliche Lesefassung — verbindlich ist das Bundesgesetzblatt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https://recht.nulegal.eu/gesetze/EnergieStG/66c</w:t>
      </w:r>
    </w:p>
    <w:p>
      <w:r>
        <w:rPr>
          <w:color w:val="767676"/>
          <w:sz w:val="15"/>
        </w:rPr>
        <w:t xml:space="preserve">nu:legal · recht.nulegal.eu · Nicht-amtliche Lesefassung. Amtliche Fassung: recht.bund.de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