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EnergieStG — Steuerentlastung für den Öffentlichen Personennahverkehr</w:t>
      </w:r>
    </w:p>
    <w:p>
      <w:r>
        <w:rPr>
          <w:color w:val="555555"/>
          <w:sz w:val="18"/>
        </w:rPr>
        <w:t xml:space="preserve">Energiesteuergesetz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(1) Eine Steuerentlastung wird auf Antrag gewährt für Benzine nach § 2 Abs. 1 Nr. 1, Gasöle nach § 2 Abs. 1 Nr. 4, Erdgas, Flüssiggase und gasförmige Kohlenwasserstoffe sowie ihnen nach § 2 Abs. 4 gleichgestellte Energieerzeugnisse, die nachweislich nach § 2 Abs. 1 Nr. 1, 4 oder Abs. 2 versteuert worden sind und die</w:t>
      </w:r>
    </w:p>
    <w:p>
      <w:pPr>
        <w:ind w:left="420"/>
      </w:pPr>
      <w:r>
        <w:t xml:space="preserve">1. in zur allgemein zugänglichen Beförderung von Personen bestimmten Schienenbahnen mit Ausnahme von Bergbahnen oder</w:t>
      </w:r>
    </w:p>
    <w:p>
      <w:pPr>
        <w:ind w:left="420"/>
      </w:pPr>
      <w:r>
        <w:t xml:space="preserve">2. in Kraftfahrzeugen im genehmigten Linienverkehr nach den §§ 42 und 43 des Personenbeförderungsgesetzes in der Fassung der Bekanntmachung vom 8. August 1990 (BGBl. I S. 1690), das zuletzt durch Artikel 2 Abs. 7 des Gesetzes vom 7. Juli 2005 (BGBl. I S. 1954) geändert worden ist, in der jeweils geltenden Fassung oder</w:t>
      </w:r>
    </w:p>
    <w:p>
      <w:pPr>
        <w:ind w:left="420"/>
      </w:pPr>
      <w:r>
        <w:t xml:space="preserve">3. in Kraftfahrzeugen in Verkehren nach § 1 Nr. 4 Buchstabe d, g und i der Freistellungs-Verordnung vom 30. August 1962 (BGBl. I S. 601), die zuletzt durch Artikel 1 der Verordnung vom 30. Juni 1989 (BGBl. I S. 1273) geändert worden ist, in der jeweils geltenden Fassung</w:t>
      </w:r>
    </w:p>
    <w:p>
      <w:r>
        <w:t xml:space="preserve">verwendet worden sind, wenn in der Mehrzahl der Beförderungsfälle eines Verkehrsmittels die gesamte Reiseweite 50 Kilometer oder die gesamte Reisezeit eine Stunde nicht übersteigt. Satz 1 gilt nicht für die Steuer nach § 21. Die Steuerentlastung wird nur für Energieerzeugnisse oder den Anteil der Energieerzeugnisse nach Satz 1 gewährt, die im Steuergebiet nach § 1 Absatz 1 Satz 2 verwendet worden sind.</w:t>
      </w:r>
    </w:p>
    <w:p>
      <w:r>
        <w:t xml:space="preserve">(2) Die Steuerentlastung beträgt</w:t>
      </w:r>
    </w:p>
    <w:p>
      <w:r>
        <w:rPr>
          <w:rFonts w:ascii="Courier New" w:hAnsi="Courier New"/>
          <w:sz w:val="17"/>
        </w:rPr>
        <w:t xml:space="preserve">für 1 000 Liter Benzine nach § 2 Absatz 1 Nummer 1 oder für 1 000 Liter Gasöle nach § 2 Absatz 1 Nummer 4    54,02 EUR,</w:t>
      </w:r>
    </w:p>
    <w:p>
      <w:pPr>
        <w:ind w:left="420"/>
      </w:pPr>
      <w:r>
        <w:t xml:space="preserve">2. für 1 000 kg Flüssiggase nach § 2 Absatz 2 Nummer 2</w:t>
      </w:r>
    </w:p>
    <w:p>
      <w:r>
        <w:rPr>
          <w:rFonts w:ascii="Courier New" w:hAnsi="Courier New"/>
          <w:sz w:val="17"/>
        </w:rPr>
        <w:t xml:space="preserve">bis zum 31. Dezember 2018    13,37 EUR,</w:t>
      </w:r>
    </w:p>
    <w:p>
      <w:r>
        <w:rPr>
          <w:rFonts w:ascii="Courier New" w:hAnsi="Courier New"/>
          <w:sz w:val="17"/>
        </w:rPr>
        <w:t xml:space="preserve">vom 1. Januar 2019 bis zum 31. Dezember 2019    16,77 EUR,</w:t>
      </w:r>
    </w:p>
    <w:p>
      <w:r>
        <w:rPr>
          <w:rFonts w:ascii="Courier New" w:hAnsi="Courier New"/>
          <w:sz w:val="17"/>
        </w:rPr>
        <w:t xml:space="preserve">vom 1. Januar 2020 bis zum 31. Dezember 2020    20,17 EUR,</w:t>
      </w:r>
    </w:p>
    <w:p>
      <w:r>
        <w:rPr>
          <w:rFonts w:ascii="Courier New" w:hAnsi="Courier New"/>
          <w:sz w:val="17"/>
        </w:rPr>
        <w:t xml:space="preserve">vom 1. Januar 2021 bis zum 31. Dezember 2021    23,56 EUR,</w:t>
      </w:r>
    </w:p>
    <w:p>
      <w:r>
        <w:rPr>
          <w:rFonts w:ascii="Courier New" w:hAnsi="Courier New"/>
          <w:sz w:val="17"/>
        </w:rPr>
        <w:t xml:space="preserve">vom 1. Januar 2022 bis zum 31. Dezember 2022    27,00 EUR,</w:t>
      </w:r>
    </w:p>
    <w:p>
      <w:pPr>
        <w:ind w:left="420"/>
      </w:pPr>
      <w:r>
        <w:t xml:space="preserve">e) für 1 000 kg Flüssiggase nach § 2 Absatz 1 Nummer 8 Buchstabe a</w:t>
      </w:r>
    </w:p>
    <w:p>
      <w:r>
        <w:rPr>
          <w:rFonts w:ascii="Courier New" w:hAnsi="Courier New"/>
          <w:sz w:val="17"/>
        </w:rPr>
        <w:t xml:space="preserve">ab dem 1. Januar 2023    30,33 EUR,</w:t>
      </w:r>
    </w:p>
    <w:p>
      <w:pPr>
        <w:ind w:left="420"/>
      </w:pPr>
      <w:r>
        <w:t xml:space="preserve">3. für 1 Megawattstunde Erdgas oder 1 Megawattstunde gasförmige Kohlenwasserstoffe nach § 2 Absatz 2 Nummer 1</w:t>
      </w:r>
    </w:p>
    <w:p>
      <w:r>
        <w:rPr>
          <w:rFonts w:ascii="Courier New" w:hAnsi="Courier New"/>
          <w:sz w:val="17"/>
        </w:rPr>
        <w:t xml:space="preserve">bis zum 31. Dezember 2023    1,00 EUR,</w:t>
      </w:r>
    </w:p>
    <w:p>
      <w:r>
        <w:rPr>
          <w:rFonts w:ascii="Courier New" w:hAnsi="Courier New"/>
          <w:sz w:val="17"/>
        </w:rPr>
        <w:t xml:space="preserve">vom 1. Januar 2024 bis zum 31. Dezember 2024    1,32 EUR,</w:t>
      </w:r>
    </w:p>
    <w:p>
      <w:r>
        <w:rPr>
          <w:rFonts w:ascii="Courier New" w:hAnsi="Courier New"/>
          <w:sz w:val="17"/>
        </w:rPr>
        <w:t xml:space="preserve">vom 1. Januar 2025 bis zum 31. Dezember 2025    1,64 EUR,</w:t>
      </w:r>
    </w:p>
    <w:p>
      <w:r>
        <w:rPr>
          <w:rFonts w:ascii="Courier New" w:hAnsi="Courier New"/>
          <w:sz w:val="17"/>
        </w:rPr>
        <w:t xml:space="preserve">vom 1. Januar 2026 bis zum 31. Dezember 2026    1,97 EUR,</w:t>
      </w:r>
    </w:p>
    <w:p>
      <w:r>
        <w:rPr>
          <w:rFonts w:ascii="Courier New" w:hAnsi="Courier New"/>
          <w:sz w:val="17"/>
        </w:rPr>
        <w:t xml:space="preserve">ab dem 1. Januar 2027    2,36 EUR.</w:t>
      </w:r>
    </w:p>
    <w:p>
      <w:pPr>
        <w:ind w:left="420"/>
      </w:pPr>
      <w:r>
        <w:t xml:space="preserve">e) Satz 1 gilt für Energieerzeugnisse nach § 2 Absatz 4 sinngemäß.</w:t>
      </w:r>
    </w:p>
    <w:p>
      <w:r>
        <w:t xml:space="preserve">(3) Eine Steuerentlastung wird nur gewährt, wenn der Entlastungsbetrag nach Absatz 2 mindestens 50 Euro im Kalenderjahr beträgt.</w:t>
      </w:r>
    </w:p>
    <w:p>
      <w:r>
        <w:t xml:space="preserve">(4) Entlastungsberechtigt ist derjenige, der die Energieerzeugnisse verwendet hat.</w:t>
      </w:r>
    </w:p>
    <w:p>
      <w:r>
        <w:t xml:space="preserve">(5) Die Steuerentlastung wird gewährt nach Maßgabe und bis zum Auslaufen der hierfür erforderlichen Freistellungsanzeige bei der Europäischen Kommission nach der Verordnung (EU) Nr. 651/2014. Das Auslaufen der Freistellungsanzeige ist vom Bundesministerium der Finanzen im Bundesgesetzblatt gesondert bekannt zu geben.</w:t>
      </w:r>
    </w:p>
    <w:p>
      <w:r>
        <w:rPr>
          <w:color w:val="555555"/>
          <w:sz w:val="17"/>
        </w:rPr>
        <w:t xml:space="preserve">Zitiervorschlag: § 56 EnergieStG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