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47a EnergieStG — Steuerentlastung für den Eigenverbrauch</w:t>
      </w:r>
    </w:p>
    <w:p>
      <w:r>
        <w:rPr>
          <w:color w:val="555555"/>
          <w:sz w:val="18"/>
        </w:rPr>
        <w:t xml:space="preserve">Energiesteuergesetz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Eine teilweise Entlastung wird auf Antrag für nachweislich versteuerte Energieerzeugnisse gewährt, die unter den Voraussetzungen der §§ 26, 37 Absatz 2 Satz 1 Nummer 2, Satz 2 oder § 44 Absatz 2 zu den dort genannten Zwecken verwendet worden sind.</w:t>
      </w:r>
    </w:p>
    <w:p>
      <w:r>
        <w:t xml:space="preserve">(2) Die Steuerentlastung für nach Absatz 1 verwendete Energieerzeugnisse beträgt</w:t>
      </w:r>
    </w:p>
    <w:p>
      <w:r>
        <w:rPr>
          <w:rFonts w:ascii="Courier New" w:hAnsi="Courier New"/>
          <w:sz w:val="17"/>
        </w:rPr>
        <w:t xml:space="preserve">für 1 000 Liter nach § 2 Absatz 1 Satz 1 Nummer 4versteuerte Energieerzeugnisse    140,40 EUR,</w:t>
      </w:r>
    </w:p>
    <w:p>
      <w:r>
        <w:rPr>
          <w:rFonts w:ascii="Courier New" w:hAnsi="Courier New"/>
          <w:sz w:val="17"/>
        </w:rPr>
        <w:t xml:space="preserve">für 1 000 Liter nach § 2 Absatz 3 Satz 1 Nummer 1 oder Nummer 3 versteuerte Energieerzeugnisse    40,35 EUR,</w:t>
      </w:r>
    </w:p>
    <w:p>
      <w:r>
        <w:rPr>
          <w:rFonts w:ascii="Courier New" w:hAnsi="Courier New"/>
          <w:sz w:val="17"/>
        </w:rPr>
        <w:t xml:space="preserve">für 1 000 Kilogramm nach § 2 Absatz 3 Satz 1 Nummer 2 versteuerte Energieerzeugnisse    10,00 EUR,</w:t>
      </w:r>
    </w:p>
    <w:p>
      <w:r>
        <w:rPr>
          <w:rFonts w:ascii="Courier New" w:hAnsi="Courier New"/>
          <w:sz w:val="17"/>
        </w:rPr>
        <w:t xml:space="preserve">für 1 Megawattstunde nach § 2 Absatz 3 Satz 1 Nummer 4 versteuerte Energieerzeugnisse    4,96 EUR,</w:t>
      </w:r>
    </w:p>
    <w:p>
      <w:r>
        <w:rPr>
          <w:rFonts w:ascii="Courier New" w:hAnsi="Courier New"/>
          <w:sz w:val="17"/>
        </w:rPr>
        <w:t xml:space="preserve">für 1 000 Kilogramm nach § 2 Absatz 3 Satz 1 Nummer 5 versteuerte Energieerzeugnisse    60,60 EUR,</w:t>
      </w:r>
    </w:p>
    <w:p>
      <w:r>
        <w:rPr>
          <w:rFonts w:ascii="Courier New" w:hAnsi="Courier New"/>
          <w:sz w:val="17"/>
        </w:rPr>
        <w:t xml:space="preserve">für 1 Gigajoule nach § 2 Absatz 1 Nummer 9, 10 oder Absatz 4a versteuerte Energieerzeugnisse    0,16 EUR.</w:t>
      </w:r>
    </w:p>
    <w:p>
      <w:pPr>
        <w:ind w:left="420"/>
      </w:pPr>
      <w:r>
        <w:t xml:space="preserve">6. Eine weitere Steuerentlastung kann für diese Energieerzeugnisse nicht gewährt werden.</w:t>
      </w:r>
    </w:p>
    <w:p>
      <w:r>
        <w:t xml:space="preserve">(3) Entlastungsberechtigt ist derjenige, der die Energieerzeugnisse verwendet hat.</w:t>
      </w:r>
    </w:p>
    <w:p>
      <w:r>
        <w:t xml:space="preserve">(4) Die Steuerentlastung wird gewährt nach Maßgabe und bis zum Auslaufen der hierfür erforderlichen Freistellungsanzeige bei der Europäischen Kommission nach der Verordnung (EU) Nr. 651/2014. Das Auslaufen der Freistellungsanzeige wird vom Bundesministerium der Finanzen im Bundesgesetzblatt gesondert bekannt gegeben.</w:t>
      </w:r>
    </w:p>
    <w:p>
      <w:r>
        <w:rPr>
          <w:color w:val="555555"/>
          <w:sz w:val="17"/>
        </w:rPr>
        <w:t xml:space="preserve">Zitiervorschlag: § 47a EnergieStG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https://recht.nulegal.eu/gesetze/EnergieStG/47a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