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EnergieStG — Entstehung der Steuer für sonstige Energieerzeugnisse</w:t>
      </w:r>
    </w:p>
    <w:p>
      <w:r>
        <w:rPr>
          <w:color w:val="555555"/>
          <w:sz w:val="18"/>
        </w:rPr>
        <w:t xml:space="preserve">Energiesteuergesetz</w:t>
      </w:r>
    </w:p>
    <w:p>
      <w:r>
        <w:rPr>
          <w:color w:val="555555"/>
          <w:sz w:val="18"/>
        </w:rPr>
        <w:t xml:space="preserve">Stand: 01.01.2026 (konsolidierte Textfassung, kein amtliches Inkrafttretensdatum)</w:t>
      </w:r>
    </w:p>
    <w:p>
      <w:r>
        <w:t xml:space="preserve">(1) Für andere als in § 4 genannte Energieerzeugnisse, ausgenommen Kohle und Erdgas, entsteht die Steuer vorbehaltlich § 20 Absatz 1 dadurch, dass sie</w:t>
      </w:r>
    </w:p>
    <w:p>
      <w:pPr>
        <w:ind w:left="420"/>
      </w:pPr>
      <w:r>
        <w:t xml:space="preserve">1. erstmals im Steuergebiet als Kraft- oder Heizstoff oder als Zusatz oder Verlängerungsmittel von Kraft- oder Heizstoffen abgegeben werden,</w:t>
      </w:r>
    </w:p>
    <w:p>
      <w:pPr>
        <w:ind w:left="420"/>
      </w:pPr>
      <w:r>
        <w:t xml:space="preserve">2. im Steuergebiet als Kraft- oder Heizstoff verwendet werden, wenn eine Steuer nicht nach Nummer 1 entstanden ist,</w:t>
      </w:r>
    </w:p>
    <w:p>
      <w:pPr>
        <w:ind w:left="420"/>
      </w:pPr>
      <w:r>
        <w:t xml:space="preserve">3. mit Energieerzeugnissen im Sinne des § 4 außerhalb eines Steuerlagers gemischt werden, wenn das Gemisch ein Energieerzeugnis im Sinne des § 4 ist und als Kraft- oder Heizstoff oder als Zusatz oder Verlängerungsmittel von Kraft- oder Heizstoffen abgegeben oder verwendet wird, oder</w:t>
      </w:r>
    </w:p>
    <w:p>
      <w:pPr>
        <w:ind w:left="420"/>
      </w:pPr>
      <w:r>
        <w:t xml:space="preserve">4. mit versteuertem Erdgas gemischt werden, wenn das Gemisch Erdgas ist und als Kraft- oder Heizstoff oder als Zusatz oder Verlängerungsmittel von Kraft- oder Heizstoffen abgegeben oder verwendet wird.</w:t>
      </w:r>
    </w:p>
    <w:p>
      <w:r>
        <w:t xml:space="preserve">Eine Abgabe im Steuergebiet als Kraft- oder Heizstoff im Sinne des Satzes 1 Nummer 1 liegt auch dann vor, wenn der Verbleib der Energieerzeugnisse nicht festgestellt werden kann. Kann im Falle einer Abgabe nicht festgestellt werden, ob die Energieerzeugnisse als Kraftstoff oder als Heizstoff verwendet werden sollen, gelten sie als Kraftstoff abgegeben. Abweichend von Satz 3 gilt eine Abgabe von Designerkraftstoffen im Steuergebiet als Abgabe als Kraftstoff. Eine erstmalige Abgabe als Heizstoff liegt bei Energieerzeugnissen nach § 1 Absatz 3 Satz 1 Nummer 2 dann nicht vor, wenn die Energieerzeugnisse zur Abfallentsorgung ausgesondert oder geliefert werden und nicht ausdrücklich eine Bestimmung als Heizstoff vorgenommen wird.</w:t>
      </w:r>
    </w:p>
    <w:p>
      <w:r>
        <w:t xml:space="preserve">(1a) Die Steuer nach Absatz 1 Satz 1 Nummer 1 entsteht nicht, wenn der Steuerschuldner innerhalb einer Frist von 14 Tagen nach der Abgabe nachweist, dass die Energieerzeugnisse aus dem Steuergebiet verbracht oder ausgeführt worden sind. Dies gilt nicht in den Fällen, in denen die Steuer nach Absatz 1 Satz 1 Nummer 1 auf Grund der Fiktion des Absatzes 1 Satz 2 entstanden ist.</w:t>
      </w:r>
    </w:p>
    <w:p>
      <w:r>
        <w:t xml:space="preserve">(1b) Bei der Steuerentstehung nach Absatz 1 sind nachweisliche Vorversteuerungen anzurechnen. Die Steuer nach Absatz 1 entsteht nicht, wenn die Voraussetzungen eines Verfahrens der Steuerbefreiung (§ 24 Absatz 1) vorliegen.</w:t>
      </w:r>
    </w:p>
    <w:p>
      <w:r>
        <w:t xml:space="preserve">(2) Absatz 1 gilt nicht</w:t>
      </w:r>
    </w:p>
    <w:p>
      <w:pPr>
        <w:ind w:left="420"/>
      </w:pPr>
      <w:r>
        <w:t xml:space="preserve">1. für Schmierstoffe zur Herstellung von Zweitaktergemischen,</w:t>
      </w:r>
    </w:p>
    <w:p>
      <w:pPr>
        <w:ind w:left="420"/>
      </w:pPr>
      <w:r>
        <w:t xml:space="preserve">2. für Wasser zur Herstellung von Diesel-Wasser-Gemischen und</w:t>
      </w:r>
    </w:p>
    <w:p>
      <w:pPr>
        <w:ind w:left="420"/>
      </w:pPr>
      <w:r>
        <w:t xml:space="preserve">3. für andere Energieerzeugnisse, die zur Verwendung als Zusatz oder Verlängerungsmittel von Kraft- oder Heizstoffen bestimmt sind und an ein Steuerlager im Steuergebiet abgegeben werden.</w:t>
      </w:r>
    </w:p>
    <w:p>
      <w:r>
        <w:t xml:space="preserve">(3) Steuerschuldner ist</w:t>
      </w:r>
    </w:p>
    <w:p>
      <w:pPr>
        <w:ind w:left="420"/>
      </w:pPr>
      <w:r>
        <w:t xml:space="preserve">1. im Falle des Absatzes 1 Satz 1 Nr. 1 derjenige, der die Energieerzeugnisse abgibt, wenn dieser im Steuergebiet ansässig ist, andernfalls der Empfänger,</w:t>
      </w:r>
    </w:p>
    <w:p>
      <w:pPr>
        <w:ind w:left="420"/>
      </w:pPr>
      <w:r>
        <w:t xml:space="preserve">2. im Übrigen derjenige, der eine der genannten Handlungen vornimmt.</w:t>
      </w:r>
    </w:p>
    <w:p>
      <w:r>
        <w:t xml:space="preserve">(4) Wer Energieerzeugnisse nach Absatz 1 abgeben, beziehen oder verwenden will, hat dies dem zuständigen Hauptzollamt vorher anzuzeigen. Erfolgen die Handlungen nicht nur gelegentlich, kann das Hauptzollamt auf weitere Anzeigen verzichten.</w:t>
      </w:r>
    </w:p>
    <w:p>
      <w:r>
        <w:t xml:space="preserve">(5) Für die nach Absatz 1 entstehende Steuer ist im Voraus Sicherheit zu leisten, wenn Anzeichen für eine Gefährdung der Steuer erkennbar sind.</w:t>
      </w:r>
    </w:p>
    <w:p>
      <w:r>
        <w:t xml:space="preserve">(6) Der Steuerschuldner hat für Energieerzeugnisse, für die in einem Monat die Steuer entstanden ist, eine Steuererklärung abzugeben und darin die Steuer selbst zu berechnen (Steueranmeldung). Für die Fristen zur Abgabe der Steuererklärung und die Fälligkeit der Steuer gilt § 8 Abs. 3 bis 6 entsprechend. Wird das Verfahren nach Absatz 4 nicht eingehalten oder eine nach Absatz 5 angeforderte Sicherheit nicht geleistet, hat der Steuerschuldner für die entstandene Steuer unverzüglich eine Steuererklärung abzugeben und darin die Steuer selbst zu berechnen (Steueranmeldung). Die Steuer ist sofort fällig.</w:t>
      </w:r>
    </w:p>
    <w:p>
      <w:r>
        <w:t xml:space="preserve">(7) Wer Energieerzeugnisse im Sinn des Absatzes 4 Satz 2 nicht nur gelegentlich abgibt, kann den Nachweis nach Absatz 1a abweichend von dem dort genannten Zeitraum zusammen mit der Steuererklärung nach Absatz 6 Satz 1 und 2 erbringen. Absatz 5 gilt sinngemäß.</w:t>
      </w:r>
    </w:p>
    <w:p>
      <w:r>
        <w:rPr>
          <w:color w:val="555555"/>
          <w:sz w:val="17"/>
        </w:rPr>
        <w:t xml:space="preserve">Zitiervorschlag: § 23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