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EndlSiUntV — Betriebliche Sicherheitsanalyse</w:t>
      </w:r>
    </w:p>
    <w:p>
      <w:r>
        <w:rPr>
          <w:color w:val="555555"/>
          <w:sz w:val="18"/>
        </w:rPr>
        <w:t xml:space="preserve">Endlagersicherheitsuntersuchungsverordnung</w:t>
      </w:r>
    </w:p>
    <w:p>
      <w:r>
        <w:rPr>
          <w:color w:val="555555"/>
          <w:sz w:val="18"/>
        </w:rPr>
        <w:t xml:space="preserve">Stand: 15.10.2020 (konsolidierte Textfassung, kein amtliches Inkrafttretensdatum)</w:t>
      </w:r>
    </w:p>
    <w:p>
      <w:r>
        <w:t xml:space="preserve">(1) Die betriebliche Sicherheitsanalyse hat alle Anlagenzustände des Endlagers, einschließlich der übertägigen Anlagen, während der Errichtung, des Betriebs und der Stilllegung entsprechend § 17 der Endlagersicherheitsanforderungsverordnung zu erfassen.</w:t>
      </w:r>
    </w:p>
    <w:p>
      <w:r>
        <w:t xml:space="preserve">(2) Bei der betrieblichen Sicherheitsanalyse</w:t>
      </w:r>
    </w:p>
    <w:p>
      <w:pPr>
        <w:ind w:left="420"/>
      </w:pPr>
      <w:r>
        <w:t xml:space="preserve">1. ist die Wahrscheinlichkeit von äußeren und inneren Einwirkungen auf die sicherheitsbezogenen Systeme, Teilsysteme und Einzelkomponenten, von Ausfällen dieser Systeme, Teilsysteme und Einzelkomponenten und von Abweichungen dieser Systeme, Teilsysteme und Einzelkomponenten vom Normalbetrieb nach § 17 Absatz 1 Nummer 1 der Endlagersicherheitsanforderungsverordnung abzuschätzen,</w:t>
      </w:r>
    </w:p>
    <w:p>
      <w:pPr>
        <w:ind w:left="420"/>
      </w:pPr>
      <w:r>
        <w:t xml:space="preserve">2. sind die Auswirkungen der Einwirkungen, Ausfälle und Abweichungen nach Nummer 1 auf die jeweils zugehörigen Sicherheitsfunktionen zu analysieren und</w:t>
      </w:r>
    </w:p>
    <w:p>
      <w:pPr>
        <w:ind w:left="420"/>
      </w:pPr>
      <w:r>
        <w:t xml:space="preserve">3. sind die Auswirkungen der Einwirkungen, Ausfälle und Abweichungen nach Nummer 1 auf die Betriebs- und Langzeitsicherheit darzustellen.</w:t>
      </w:r>
    </w:p>
    <w:p>
      <w:r>
        <w:rPr>
          <w:color w:val="555555"/>
          <w:sz w:val="17"/>
        </w:rPr>
        <w:t xml:space="preserve">Zitiervorschlag: § 8 EndlSiUntV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https://recht.nulegal.eu/gesetze/EndlSiUntV/8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