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EndlSiUntV — Untersuchungsraum</w:t>
      </w:r>
    </w:p>
    <w:p>
      <w:r>
        <w:rPr>
          <w:color w:val="555555"/>
          <w:sz w:val="18"/>
        </w:rPr>
        <w:t xml:space="preserve">Endlagersicherheitsuntersuchungsverordnung</w:t>
      </w:r>
    </w:p>
    <w:p>
      <w:r>
        <w:rPr>
          <w:color w:val="555555"/>
          <w:sz w:val="18"/>
        </w:rPr>
        <w:t xml:space="preserve">Stand: 15.10.2020 (konsolidierte Textfassung, kein amtliches Inkrafttretensdatum)</w:t>
      </w:r>
    </w:p>
    <w:p>
      <w:r>
        <w:t xml:space="preserve">(1) In den vorläufigen Sicherheitsuntersuchungen sind die Untersuchungsräume auszuweisen. Untersuchungsräume sind diejenigen räumlichen Bereiche, die zur Bewertung als möglicher Endlagerstandort vorgesehen sind.</w:t>
      </w:r>
    </w:p>
    <w:p>
      <w:r>
        <w:t xml:space="preserve">(2) Für jedes Teilgebiet, jede Standortregion und jeden Standort ist mindestens ein Untersuchungsraum auszuweisen. Überlagern sich in einem Teilgebiet, einer Standortregion oder an einem Standort mehrere potenzielle Wirtsgesteine, für die jeweils eigene vorläufige Sicherheitsuntersuchungen durchgeführt werden sollen, oder sollen für ein Wirtsgestein mehrere vorläufige Sicherheitskonzepte untersucht werden, so ist die Ausweisung mehrerer Untersuchungsräume erforderlich.</w:t>
      </w:r>
    </w:p>
    <w:p>
      <w:r>
        <w:t xml:space="preserve">(3) Die für die repräsentativen vorläufigen Sicherheitsuntersuchungen nach § 14 Absatz 1 des Standortauswahlgesetzes ausgewiesenen Untersuchungsräume müssen zusammen alle Teilgebiete räumlich abdecken. Die für die weiterentwickelten vorläufigen Sicherheitsuntersuchungen nach § 16 Absatz 1 des Standortauswahlgesetzes ausgewiesenen Untersuchungsräume müssen zusammen alle Standortregionen räumlich abdecken. Die für die umfassenden vorläufigen Sicherheitsuntersuchungen nach § 18 Absatz 1 des Standortauswahlgesetzes ausgewiesenen Untersuchungsräume müssen zusammen alle Standorte räumlich abdecken.</w:t>
      </w:r>
    </w:p>
    <w:p>
      <w:r>
        <w:t xml:space="preserve">(4) Für jeden Untersuchungsraum ist nur ein vorläufiges Sicherheitskonzept vorzusehen und eine vorläufige Sicherheitsuntersuchung durchzuführen.</w:t>
      </w:r>
    </w:p>
    <w:p>
      <w:r>
        <w:rPr>
          <w:color w:val="555555"/>
          <w:sz w:val="17"/>
        </w:rPr>
        <w:t xml:space="preserve">Zitiervorschlag: § 3 EndlSiUntV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https://recht.nulegal.eu/gesetze/EndlSiUntV/3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