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EndlSiUntV — Bewertung von Ungewissheiten</w:t>
      </w:r>
    </w:p>
    <w:p>
      <w:r>
        <w:rPr>
          <w:color w:val="555555"/>
          <w:sz w:val="18"/>
        </w:rPr>
        <w:t xml:space="preserve">Endlagersicherheitsuntersuchungsverordnung</w:t>
      </w:r>
    </w:p>
    <w:p>
      <w:r>
        <w:rPr>
          <w:color w:val="555555"/>
          <w:sz w:val="18"/>
        </w:rPr>
        <w:t xml:space="preserve">Stand: 15.10.2020 (konsolidierte Textfassung, kein amtliches Inkrafttretensdatum)</w:t>
      </w:r>
    </w:p>
    <w:p>
      <w:r>
        <w:t xml:space="preserve">(1) Die zum Zeitpunkt der Erstellung der jeweiligen vorläufigen Sicherheitsuntersuchung bestehenden Ungewissheiten sind systematisch auszuweisen und dahingehend zu charakterisieren, auf welchen Sachverhalten oder Kenntnisdefiziten sie beruhen. Hierbei sind auch Verknüpfungen von Ungewissheiten untereinander sowie Ungewissheiten der Modellierung nach § 9 Absatz 2 zu berücksichtigen. Aufgrund von Ungewissheiten getroffene Annahmen sind darzulegen und zu begründen.</w:t>
      </w:r>
    </w:p>
    <w:p>
      <w:r>
        <w:t xml:space="preserve">(2) Der Umgang mit den Ungewissheiten und deren Auswirkungen auf die Aussagekraft des Ergebnisses der vorläufigen Sicherheitsuntersuchung, insbesondere der Einfluss auf die Zuverlässigkeit der sicherheitsgerichteten Aussagen, sind zu dokumentieren.</w:t>
      </w:r>
    </w:p>
    <w:p>
      <w:r>
        <w:t xml:space="preserve">(3) Es ist darzulegen, ob und in welchem Umfang Ungewissheiten durch weitere Erkundungs-, Forschungs- und Entwicklungsmaßnahmen reduziert werden können und in welchem Maß dadurch die Zuverlässigkeit der sicherheitsgerichteten Aussagen erhöht werden kann.</w:t>
      </w:r>
    </w:p>
    <w:p>
      <w:r>
        <w:rPr>
          <w:color w:val="555555"/>
          <w:sz w:val="17"/>
        </w:rPr>
        <w:t xml:space="preserve">Zitiervorschlag: § 11 EndlSiUntV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https://recht.nulegal.eu/gesetze/EndlSiUntV/11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