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EnWPrV — Übergangsvorschriften</w:t>
      </w:r>
    </w:p>
    <w:p>
      <w:r>
        <w:rPr>
          <w:color w:val="555555"/>
          <w:sz w:val="18"/>
        </w:rPr>
        <w:t xml:space="preserve">Energiewirtschaftsfachwirtprüfungsverordnung</w:t>
      </w:r>
    </w:p>
    <w:p>
      <w:r>
        <w:rPr>
          <w:color w:val="555555"/>
          <w:sz w:val="18"/>
        </w:rPr>
        <w:t xml:space="preserve">Historische Fassung: Stand 10.01.2020 bis 28.09.2023. Dies ist nicht die aktuelle Fassung.</w:t>
      </w:r>
    </w:p>
    <w:p>
      <w:r>
        <w:t xml:space="preserve">(1) Folgende Prüfungen, die vor Ablauf des 31. Dezember 2017 angemeldet wurden, werden bis zum 31. Juli 2021 nach den bisherigen Vorschriften zu Ende geführt:</w:t>
      </w:r>
    </w:p>
    <w:p>
      <w:pPr>
        <w:ind w:left="420"/>
      </w:pPr>
      <w:r>
        <w:t xml:space="preserve">1. Prüfung zum „Energiefachwirt (IHK)“ oder zur „Energiefachwirtin (IHK)“ und</w:t>
      </w:r>
    </w:p>
    <w:p>
      <w:pPr>
        <w:ind w:left="420"/>
      </w:pPr>
      <w:r>
        <w:t xml:space="preserve">2. Prüfung zum „Geprüften Energiefachwirt (IHK)“ oder zur „Geprüften Energiefachwirtin (IHK)“.</w:t>
      </w:r>
    </w:p>
    <w:p>
      <w:r>
        <w:t xml:space="preserve">(2) Bei Prüfungen, die bis zum Ablauf des 31. Januar 2020 angemeldet werden, kann der Prüfungsteilnehmer oder die Prüfungsteilnehmerin die Anwendung der bisherigen Vorschriften beantragen; die Prüfung ist dann bis zum 31. Juli 2021 zu Ende zu führen.</w:t>
      </w:r>
    </w:p>
    <w:p>
      <w:r>
        <w:t xml:space="preserve">(3) Die Wiederholungsprüfung kann auf Antrag des Prüfungsteilnehmers oder der Prüfungsteilnehmerin auch nach dieser Verordnung durchgeführt werden; die Wiederholungsprüfung ist dann bis zum 31. Juli 2021 zu Ende zu führen. § 15 Absatz 3, 4 und 5 sind in diesem Fall nicht anzuwenden.</w:t>
      </w:r>
    </w:p>
    <w:p>
      <w:r>
        <w:rPr>
          <w:color w:val="555555"/>
          <w:sz w:val="17"/>
        </w:rPr>
        <w:t xml:space="preserve">Zitiervorschlag: § 18 EnWPrV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https://recht.nulegal.eu/gesetze/EnWPrV/18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