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95a EnWG 2005 — Strafvorschriften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24.12.2025 (konsolidierte Textfassung, kein amtliches Inkrafttretensdatum)</w:t>
      </w:r>
    </w:p>
    <w:p>
      <w:r>
        <w:t xml:space="preserve">(1) Mit Freiheitsstrafe bis zu fünf Jahren oder mit Geldstrafe wird bestraft, wer eine in § 95 Absatz 1c Nummer 6 bezeichnete vorsätzliche Handlung begeht und dadurch auf den Preis eines Energiegroßhandelsprodukts einwirkt.</w:t>
      </w:r>
    </w:p>
    <w:p>
      <w:r>
        <w:t xml:space="preserve">(2) Ebenso wird bestraft, wer gegen die Verordnung (EU) Nr. 1227/2011 in der Fassung vom 13. Juni 2024 verstößt, indem er</w:t>
      </w:r>
    </w:p>
    <w:p>
      <w:pPr>
        <w:ind w:left="420"/>
      </w:pPr>
      <w:r>
        <w:t xml:space="preserve">1. entgegen Artikel 3 Absatz 1 Buchstabe a eine Insiderinformation nutzt oder</w:t>
      </w:r>
    </w:p>
    <w:p>
      <w:pPr>
        <w:ind w:left="420"/>
      </w:pPr>
      <w:r>
        <w:t xml:space="preserve">2. als Person nach Artikel 3 Absatz 2 Buchstabe a, b, c oder Buchstabe d oder Absatz 5</w:t>
      </w:r>
    </w:p>
    <w:p>
      <w:pPr>
        <w:ind w:left="780"/>
      </w:pPr>
      <w:r>
        <w:t xml:space="preserve">a) entgegen Artikel 3 Absatz 1 Buchstabe b eine Insiderinformation an Dritte weitergibt oder</w:t>
      </w:r>
    </w:p>
    <w:p>
      <w:pPr>
        <w:ind w:left="780"/>
      </w:pPr>
      <w:r>
        <w:t xml:space="preserve">b) entgegen Artikel 3 Absatz 1 Buchstabe c einer anderen Person empfiehlt oder sie dazu verleitet, ein Energiegroßhandelsprodukt zu erwerben oder zu veräußern.</w:t>
      </w:r>
    </w:p>
    <w:p>
      <w:r>
        <w:t xml:space="preserve">(3) In den Fällen des Absatzes 2 ist der Versuch strafbar.</w:t>
      </w:r>
    </w:p>
    <w:p>
      <w:r>
        <w:t xml:space="preserve">(4) Handelt der Täter in den Fällen des Absatzes 2 Nummer 1 leichtfertig, so ist die Strafe Freiheitsstrafe bis zu einem Jahr oder Geldstrafe.</w:t>
      </w:r>
    </w:p>
    <w:p>
      <w:r>
        <w:rPr>
          <w:color w:val="555555"/>
          <w:sz w:val="17"/>
        </w:rPr>
        <w:t xml:space="preserve">Zitiervorschlag: § 95a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https://recht.nulegal.eu/gesetze/EnWG%202005/95a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