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EnWG 2005 — Berichterstattung</w:t>
      </w:r>
    </w:p>
    <w:p>
      <w:r>
        <w:rPr>
          <w:color w:val="555555"/>
          <w:sz w:val="18"/>
        </w:rPr>
        <w:t xml:space="preserve">Energiewirtschaftsgesetz</w:t>
      </w:r>
    </w:p>
    <w:p>
      <w:r>
        <w:rPr>
          <w:color w:val="555555"/>
          <w:sz w:val="18"/>
        </w:rPr>
        <w:t xml:space="preserve">Stand: 31.12.2025 (konsolidierte Textfassung, kein amtliches Inkrafttretensdatum)</w:t>
      </w:r>
    </w:p>
    <w:p>
      <w:r>
        <w:t xml:space="preserve">(1) Die Bundesregierung berichtet dem Bundestag jährlich über den Netzausbau, den Kraftwerksbestand sowie Energieeffizienz und die sich daraus ergebenden Herausforderungen und legt erforderliche Handlungsempfehlungen vor (Monitoringbericht). Bei der Erstellung des Berichts nach Satz 1 hat das Bundesministerium für Wirtschaft und Energie die Befugnisse nach den §§ 12a, 12b, 14 Absatz 2, §§ 15b, 15c, 68, 69 und 71.</w:t>
      </w:r>
    </w:p>
    <w:p>
      <w:r>
        <w:t xml:space="preserve">(2) Die Bundesnetzagentur erstellt bis zum 31. Oktober 2022 und dann mindestens alle zwei Jahre jeweils die folgenden Berichte:</w:t>
      </w:r>
    </w:p>
    <w:p>
      <w:pPr>
        <w:ind w:left="420"/>
      </w:pPr>
      <w:r>
        <w:t xml:space="preserve">1. einen Bericht zum Stand und zur Entwicklung der Versorgungssicherheit im Bereich der Versorgung mit Erdgas sowie</w:t>
      </w:r>
    </w:p>
    <w:p>
      <w:pPr>
        <w:ind w:left="420"/>
      </w:pPr>
      <w:r>
        <w:t xml:space="preserve">2. einen Bericht zum Stand und zur Entwicklung der Versorgungssicherheit im Bereich der Versorgung mit Elektrizität.</w:t>
      </w:r>
    </w:p>
    <w:p>
      <w:r>
        <w:t xml:space="preserve">Zusätzlich zu den Berichten nach Satz 1 veröffentlicht das Bundesministerium für Wirtschaft und Energie einmalig zum 31. Oktober 2020 eine Abschätzung der Angemessenheit der Ressourcen gemäß den Anforderungen der Verordnung (EU) 2019/943. Diese Analyse ist ab 2022 in den Bericht nach Satz 1 Nummer 2 zu integrieren. In die Berichte nach Satz 1 sind auch die Erkenntnisse aus dem Monitoring der Versorgungssicherheit nach § 51 sowie getroffene oder geplante Maßnahmen aufzunehmen. In den Berichten nach Satz 1 stellt die Bundesnetzagentur jeweils auch dar, inwieweit Importe zur Sicherstellung der Versorgungssicherheit in Deutschland beitragen. Das Bundesministerium für Wirtschaft und Energie stellt zu den Berichten nach Satz 1 Einvernehmen innerhalb der Bundesregierung her. Die Bundesregierung veröffentlicht die Berichte der Bundesnetzagentur nach Satz 1 und legt dem Bundestag erstmals zum 31. Januar 2023 und dann mindestens alle vier Jahre Handlungsempfehlungen vor.</w:t>
      </w:r>
    </w:p>
    <w:p>
      <w:r>
        <w:t xml:space="preserve">(2a) (weggefallen)</w:t>
      </w:r>
    </w:p>
    <w:p>
      <w:r>
        <w:t xml:space="preserve">(2b) Die Bundesnetzagentur informiert das Bundesministerium für Wirtschaft und Energie jeweils zum 1. April und zum 1. Oktober eines jeden Jahres schriftlich oder elektronisch darüber, inwieweit diejenigen laufenden und abgeschlossenen Festlegungsverfahren nach § 29 Absatz 1, die das Bundesministerium für Wirtschaft und Energie jeweils spätestens sechs Monate zuvor benannt hat, dazu beitragen können, die in § 1 genannten klima- und energiepolitischen Ziele zu erreichen. Die Information soll auch Angaben zum Stand und zum weiteren Verfahren, insbesondere zu den Zeitplänen, enthalten. Das Bundesministerium für Wirtschaft und Energie leitet die nach Satz 1 erhaltenen Informationen schriftlich oder elektronisch an den Bundestag weiter.</w:t>
      </w:r>
    </w:p>
    <w:p>
      <w:r>
        <w:t xml:space="preserve">(3) Die Bundesnetzagentur veröffentlicht jährlich einen Bericht über ihre Tätigkeit sowie im Einvernehmen mit dem Bundeskartellamt, soweit wettbewerbliche Aspekte betroffen sind, über das Ergebnis ihrer Monitoring-Tätigkeit und legt ihn der Europäischen Kommission und der Europäischen Agentur für die Zusammenarbeit der Energieregulierungsbehörden vor. In den Bericht ist der vom Bundeskartellamt im Einvernehmen mit der Bundesnetzagentur, soweit Aspekte der Regulierung der Leitungsnetze betroffen sind, erstellte Bericht über das Ergebnis seiner Monitoring-Tätigkeit nach § 48 Absatz 3 in Verbindung mit § 53 Absatz 3 Satz 1 des Gesetzes gegen Wettbewerbsbeschränkungen aufzunehmen (Monitoringbericht Elektrizitäts- und Gasmarkt). In den Bericht sind allgemeine Weisungen des Bundesministeriums für Wirtschaft und Energie nach § 61 aufzunehmen. Die Bundesnetzagentur nimmt in den Bericht einen spezifischen Abschnitt über die Fortschritte bei der Energieeffizienzverbesserung beim Betrieb der Gas- und Elektrizitätsinfrastruktur auf. Sie berichtet über die Fortschritte bei der Energieeffizienzverbesserung beim Betrieb der Gas- und Elektrizitätsinfrastruktur und bewertet den Gesamtwirkungsgrad beim Betrieb der Gas- und Elektrizitätsinfrastruktur sowie der von den Übertragungs-, Fernleitungs- und Verteilernetzbetreibern durchgeführten Maßnahmen. Sie kann Empfehlungen für Energieeffizienzverbesserungen aussprechen, einschließlich kosteneffizienter Alternativen zur Verringerung der Spitzenlasten und des Gesamtstromverbrauchs.</w:t>
      </w:r>
    </w:p>
    <w:p>
      <w:r>
        <w:t xml:space="preserve">(3a) Die Regulierungsbehörde veröffentlicht bis zum 31. März 2017, 30. Juni 2019, 30. Juni 2021, 30. Juni 2024 und dann mindestens alle zwei Jahre auf Grundlage der Informationen und Analysen nach § 12 Absatz 5 Satz 1 Nummer 4 und nach § 35 Absatz 1a jeweils einen Bericht über die Mindesterzeugung, über die Faktoren, die die Mindesterzeugung in den Jahren des jeweiligen Betrachtungszeitraums maßgeblich beeinflusst haben, sowie über den Umfang, in dem die Einspeisung aus erneuerbaren Energien durch diese Mindesterzeugung beeinflusst worden ist (Bericht über die Mindesterzeugung). In den Bericht nach Satz 1 ist auch die zukünftige Entwicklung der Mindesterzeugung aufzunehmen.</w:t>
      </w:r>
    </w:p>
    <w:p>
      <w:r>
        <w:t xml:space="preserve">(3b) Die Bundesnetzagentur veröffentlicht bis zum 31. Dezember 2027 einen Bericht über die Umsetzung der Anforderungen aus § 19 Absatz 1a und 1b durch die Betreiber von Elektrizitätsversorgungsnetzen.</w:t>
      </w:r>
    </w:p>
    <w:p>
      <w:r>
        <w:t xml:space="preserve">(4) Die Bundesnetzagentur kann in ihrem Amtsblatt oder auf ihrer Internetseite jegliche Information veröffentlichen, die für Haushaltskunden Bedeutung haben kann, auch wenn dies die Nennung von Unternehmensnamen beinhaltet. Sonstige Rechtsvorschriften, namentlich zum Schutz personenbezogener Daten und zum Presserecht, bleiben unberührt. Die Bundesnetzagentur stellt dem Bundesministerium für Verkehr erstmals zum 1. Juli 2024 und dann vierteljährlich aggregierte Daten, getrennt nach Ladeleistung von höchstens 22 Kilowatt und mehr als 22 Kilowatt, über die aktuelle Anzahl und die aktuelle kumulierte Ladeleistung nicht öffentlich zugänglicher Ladepunkte aller Netzanschlussebenen sowie deren jeweilige räumliche Verteilung nach Postleitzahl und Ort zur Verfügung. Die Bundesnetzagentur veröffentlicht auf ihrer Internetseite Informationen zu öffentlich zugänglichen Ladepunkten, die ihr nach einer aufgrund von § 49 Absatz 4 Satz 1 Nummer 1 bis 3 erlassenen Rechtsverordnung angezeigt worden sind. Die Informationen können insbesondere Angaben zu Betreiber, Standort, technischer Ausstattung und Zugänglichkeit des öffentlich zugänglichen Ladepunktes umfassen.</w:t>
      </w:r>
    </w:p>
    <w:p>
      <w:r>
        <w:t xml:space="preserve">(5) Das Statistische Bundesamt unterrichtet die Europäische Kommission alle drei Monate über in den vorangegangenen drei Monaten getätigte Elektrizitätseinfuhren in Form physikalisch geflossener Energiemengen aus Ländern außerhalb der Europäischen Union.</w:t>
      </w:r>
    </w:p>
    <w:p>
      <w:r>
        <w:rPr>
          <w:color w:val="555555"/>
          <w:sz w:val="17"/>
        </w:rPr>
        <w:t xml:space="preserve">Zitiervorschlag: § 63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