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54b EnWG 2005 — Zuständigkeiten gemäß der Verordnung (EU) 2019/941, Verordnungsermächtigung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Das Bundesministerium für Wirtschaft und Energie ist zuständige Behörde für die Durchführung der in der Verordnung (EU) 2019/941 in der Fassung vom 14. Juni 2019 festgelegten Maßnahmen. Die §§ 3, 4 und 16 des Energiesicherungsgesetzes und die §§ 5, 8 und 21 des Wirtschaftssicherstellungsgesetzes bleiben hiervon unberührt.</w:t>
      </w:r>
    </w:p>
    <w:p>
      <w:r>
        <w:t xml:space="preserve">(2) Folgende in der Verordnung (EU) 2019/941 bestimmte Aufgaben werden auf die Bundesnetzagentur übertragen:</w:t>
      </w:r>
    </w:p>
    <w:p>
      <w:pPr>
        <w:ind w:left="420"/>
      </w:pPr>
      <w:r>
        <w:t xml:space="preserve">1. die Mitwirkung an der Bestimmung regionaler Szenarien für Stromversorgungskrisen nach Artikel 6 der Verordnung (EU) 2019/941 und</w:t>
      </w:r>
    </w:p>
    <w:p>
      <w:pPr>
        <w:ind w:left="420"/>
      </w:pPr>
      <w:r>
        <w:t xml:space="preserve">2. die Bestimmung von nationalen Szenarien für Stromversorgungskrisen nach Artikel 7 der Verordnung (EU) 2019/941.</w:t>
      </w:r>
    </w:p>
    <w:p>
      <w:r>
        <w:t xml:space="preserve">(3) Das Bundesministerium für Wirtschaft und Energie wird ermächtigt, durch Rechtsverordnung, die nicht der Zustimmung des Bundesrates bedarf, zum Zwecke der Durchführung der Verordnung (EU) 2019/941 in der Fassung vom 14. Juni 2019 weitere Aufgaben an die Bundesnetzagentur zu übertragen.</w:t>
      </w:r>
    </w:p>
    <w:p>
      <w:r>
        <w:t xml:space="preserve">(4) Die Bundesnetzagentur nimmt diese Aufgaben unter der Aufsicht des Bundesministeriums für Wirtschaft und Energie wahr. Die Bestimmung der im Sinne des Artikels 7 der Verordnung (EU) 2019/941 in der Fassung vom 14. Juni 2019 wichtigsten nationalen Szenarien für Stromversorgungskrisen bedarf der Zustimmung des Bundesministeriums für Wirtschaft und Energie.</w:t>
      </w:r>
    </w:p>
    <w:p>
      <w:r>
        <w:rPr>
          <w:color w:val="555555"/>
          <w:sz w:val="17"/>
        </w:rPr>
        <w:t xml:space="preserve">Zitiervorschlag: § 54b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https://recht.nulegal.eu/gesetze/EnWG%202005/54b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