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53a EnWG 2005 — Sicherstellung der Versorgung von Haushaltskunden mit Erdgas</w:t>
      </w:r>
    </w:p>
    <w:p>
      <w:r>
        <w:rPr>
          <w:color w:val="555555"/>
          <w:sz w:val="18"/>
        </w:rPr>
        <w:t xml:space="preserve">Energiewirtschaftsgesetz</w:t>
      </w:r>
    </w:p>
    <w:p>
      <w:r>
        <w:rPr>
          <w:color w:val="555555"/>
          <w:sz w:val="18"/>
        </w:rPr>
        <w:t xml:space="preserve">Stand: 24.12.2025 (konsolidierte Textfassung, kein amtliches Inkrafttretensdatum)</w:t>
      </w:r>
    </w:p>
    <w:p>
      <w:r>
        <w:t xml:space="preserve">Gasversorgungsunternehmen haben zu gewährleisten, dass mindestens in den in Artikel 6 Absatz 1 der Verordnung (EU) 2017/1938 in der Fassung vom 13. Juni 2024 genannten Fällen versorgt werden die von ihnen direkt belieferten</w:t>
      </w:r>
    </w:p>
    <w:p>
      <w:pPr>
        <w:ind w:left="420"/>
      </w:pPr>
      <w:r>
        <w:t xml:space="preserve">1. Haushaltskunden sowie weitere Letztverbraucher im Erdgasverteilernetz, bei denen standardisierte Lastprofile anzuwenden sind, oder Letztverbraucher im Erdgasverteilernetz, die Haushaltskunden zum Zwecke der Wärmeversorgung beliefern und zwar zu dem Teil, der für die Wärmelieferung benötigt wird,</w:t>
      </w:r>
    </w:p>
    <w:p>
      <w:pPr>
        <w:ind w:left="420"/>
      </w:pPr>
      <w:r>
        <w:t xml:space="preserve">2. grundlegenden sozialen Dienste im Sinne des Artikels 2 Nummer 4 der Verordnung (EU) 2017/1938 in der Fassung vom 13. Juni 2024 im Erdgasverteilernetz und im Fernleitungsnetz,</w:t>
      </w:r>
    </w:p>
    <w:p>
      <w:pPr>
        <w:ind w:left="420"/>
      </w:pPr>
      <w:r>
        <w:t xml:space="preserve">3. Fernwärmeanlagen, soweit sie Wärme an Kunden im Sinne der Nummern 1 und 2 liefern, die an ein Erdgasverteilernetz oder ein Fernleitungsnetz angeschlossen sind und keinen Brennstoffwechsel vornehmen können, und zwar zu dem Teil, der für die Wärmelieferung benötigt wird.</w:t>
      </w:r>
    </w:p>
    <w:p>
      <w:r>
        <w:t xml:space="preserve">Darüber hinaus haben Gasversorgungsunternehmen im Falle einer teilweisen Unterbrechung der Versorgung mit Erdgas oder im Falle außergewöhnlich hoher Gasnachfrage Kunden im Sinne des Satzes 1 Nummer 1 bis 3 mit Erdgas zu versorgen, solange die Versorgung aus wirtschaftlichen Gründen zumutbar ist. Zur Gewährleistung einer sicheren Versorgung von Kunden im Sinne des Satzes 1 Nummer 1 und 2 mit Erdgas kann insbesondere auf marktbasierte Maßnahmen zurückgegriffen werden.</w:t>
      </w:r>
    </w:p>
    <w:p>
      <w:r>
        <w:rPr>
          <w:color w:val="555555"/>
          <w:sz w:val="17"/>
        </w:rPr>
        <w:t xml:space="preserve">Zitiervorschlag: § 53a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