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EnWG 2005 — Ausschreibung neuer Erzeugungskapazitäten im Elektrizitätsbereich</w:t>
      </w:r>
    </w:p>
    <w:p>
      <w:r>
        <w:rPr>
          <w:color w:val="555555"/>
          <w:sz w:val="18"/>
        </w:rPr>
        <w:t xml:space="preserve">Energiewirtschaftsgesetz</w:t>
      </w:r>
    </w:p>
    <w:p>
      <w:r>
        <w:rPr>
          <w:color w:val="555555"/>
          <w:sz w:val="18"/>
        </w:rPr>
        <w:t xml:space="preserve">Stand: 10.06.2019 (konsolidierte Textfassung, kein amtliches Inkrafttretensdatum)</w:t>
      </w:r>
    </w:p>
    <w:p>
      <w:r>
        <w:t xml:space="preserve">Sofern die Versorgungssicherheit im Sinne des § 1 durch vorhandene Erzeugungskapazitäten oder getroffene Energieeffizienz- und Nachfragesteuerungsmaßnahmen allein nicht gewährleistet ist, kann die Bundesregierung durch Rechtsverordnung mit Zustimmung des Bundesrates ein Ausschreibungsverfahren oder ein diesem hinsichtlich Transparenz und Nichtdiskriminierung gleichwertiges Verfahren auf der Grundlage von Kriterien für neue Kapazitäten oder Energieeffizienz- und Nachfragesteuerungsmaßnahmen vorsehen, die das Bundesministerium für Wirtschaft und Energie im Bundesanzeiger veröffentlicht.</w:t>
      </w:r>
    </w:p>
    <w:p>
      <w:r>
        <w:rPr>
          <w:color w:val="555555"/>
          <w:sz w:val="17"/>
        </w:rPr>
        <w:t xml:space="preserve">Zitiervorschlag: § 53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