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42c EnWG 2005 — Gemeinsame Nutzung elektrischer Energie aus Anlagen zur Erzeugung von Elektrizität aus erneuerbaren Energien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Der Betreiber einer Anlage zur Erzeugung von Strom aus erneuerbaren Energien oder einer Energiespeicheranlage, in der ausschließlich aus erneuerbaren Energien stammende Elektrizität zwischengespeichert wird, kann die erzeugte Elektrizität mit anderen Letztverbrauchern nach den Absätzen 2 bis 6 gemeinsam nutzen (gemeinsame Nutzung), wenn die folgenden Voraussetzungen erfüllt sind:</w:t>
      </w:r>
    </w:p>
    <w:p>
      <w:pPr>
        <w:ind w:left="420"/>
      </w:pPr>
      <w:r>
        <w:t xml:space="preserve">1. der Betrieb der Anlage erfolgt durch eine natürliche Person oder durch eine rechtsfähige Personengesellschaft oder eine juristische Person des Privatrechts, deren sämtliche Gesellschafter oder Mitglieder Letztverbraucher oder juristische Personen des öffentlichen Rechts sind,</w:t>
      </w:r>
    </w:p>
    <w:p>
      <w:pPr>
        <w:ind w:left="420"/>
      </w:pPr>
      <w:r>
        <w:t xml:space="preserve">2. die Belieferung erfolgt durch den Betreiber der Anlage nach Nummer 1 unter Nutzung des öffentlichen Elektrizitätsverteilernetzes sowie auf der Grundlage eines Liefervertrages, der jeweils zwischen dem Betreiber der Anlage nach Nummer 1 und dem die Elektrizität abnehmenden Letztverbraucher (Abnehmer) abzuschließen ist,</w:t>
      </w:r>
    </w:p>
    <w:p>
      <w:pPr>
        <w:ind w:left="420"/>
      </w:pPr>
      <w:r>
        <w:t xml:space="preserve">3. zwischen dem Betreiber der Anlage nach Nummer 1 und dem Abnehmer ist zusätzlich zu einem Liefervertrag nach Nummer 2 ein Vertrag zur gemeinsamen Nutzung abgeschlossen worden, der mindestens die in Absatz 3 genannten Regelungen beinhaltet,</w:t>
      </w:r>
    </w:p>
    <w:p>
      <w:pPr>
        <w:ind w:left="420"/>
      </w:pPr>
      <w:r>
        <w:t xml:space="preserve">4. die Anlage und sämtliche zu beliefernden Verbrauchsstellen befinden sich in demselben Gebiet, in dem nach Absatz 4 eine gemeinsame Nutzung zu ermöglichen ist,</w:t>
      </w:r>
    </w:p>
    <w:p>
      <w:pPr>
        <w:ind w:left="420"/>
      </w:pPr>
      <w:r>
        <w:t xml:space="preserve">5. der Betrieb der Anlage dient weder überwiegend der gewerblichen noch überwiegend der selbständigen beruflichen Tätigkeit des Betreibers nach Nummer 1, wobei in dem Fall, dass die Anlage durch eine rechtsfähige Personengesellschaft oder eine juristische Person des Privatrechts betrieben wird, auf die Tätigkeit aller als Gesellschafter oder Mitglied beteiligten Letztverbraucher oder juristischen Personen des öffentlichen Rechts abzustellen ist,</w:t>
      </w:r>
    </w:p>
    <w:p>
      <w:pPr>
        <w:ind w:left="420"/>
      </w:pPr>
      <w:r>
        <w:t xml:space="preserve">6. der Strombezug wird an jeder belieferten Verbrauchsstelle mit einer Zählerstandsgangmessung nach § 2 Satz 1 Nummer 27 des Messstellenbetriebsgesetzes oder durch eine viertelstündliche registrierende Leistungsmessung erfasst und</w:t>
      </w:r>
    </w:p>
    <w:p>
      <w:pPr>
        <w:ind w:left="420"/>
      </w:pPr>
      <w:r>
        <w:t xml:space="preserve">7. die in der Anlage erzeugte oder gespeicherte Elektrizität wird mit einer Zählerstandsgangmessung nach § 2 Satz 1 Nummer 27 des Messstellenbetriebsgesetzes oder durch eine viertelstündliche registrierende Leistungsmessung erfasst.</w:t>
      </w:r>
    </w:p>
    <w:p>
      <w:r>
        <w:t xml:space="preserve">Energiespeicheranlagen nach Satz 1 müssen die in § 19 Absatz 3b des Erneuerbare-Energien-Gesetzes genannten Voraussetzungen erfüllen.</w:t>
      </w:r>
    </w:p>
    <w:p>
      <w:r>
        <w:t xml:space="preserve">(2) Abweichend von § 3 Nummer 70 ist ein Unternehmen nur dann Letztverbraucher im Sinne des Absatzes 1, wenn es sich um ein Kleinstunternehmen, ein kleines oder ein mittleres Unternehmen im Sinne des Artikels 2 des Anhangs der Empfehlung 2003/361/EG handelt. Artikel 3 Absatz 4 des Anhangs der Empfehlung 2003/361/EG ist nicht anzuwenden.</w:t>
      </w:r>
    </w:p>
    <w:p>
      <w:r>
        <w:t xml:space="preserve">(3) Der Vertrag zur gemeinsamen Nutzung nach Absatz 1 Nummer 1 hat mindestens Folgendes zu regeln:</w:t>
      </w:r>
    </w:p>
    <w:p>
      <w:pPr>
        <w:ind w:left="420"/>
      </w:pPr>
      <w:r>
        <w:t xml:space="preserve">1. den Umfang der Nutzung der Elektrizität, die durch die Anlage erzeugt oder in der Anlage gespeichert wurde, durch den Abnehmer,</w:t>
      </w:r>
    </w:p>
    <w:p>
      <w:pPr>
        <w:ind w:left="420"/>
      </w:pPr>
      <w:r>
        <w:t xml:space="preserve">2. einen Aufteilungsschlüssel, aus dem sich der Umfang des Rechts zur Nutzung der Elektrizität ergibt, und</w:t>
      </w:r>
    </w:p>
    <w:p>
      <w:pPr>
        <w:ind w:left="420"/>
      </w:pPr>
      <w:r>
        <w:t xml:space="preserve">3. ob eine entgeltliche Gegenleistung für die Nutzung der Elektrizität an den Betreiber zu leisten ist sowie gegebenenfalls deren Höhe in Cent pro Kilowattstunde.</w:t>
      </w:r>
    </w:p>
    <w:p>
      <w:r>
        <w:t xml:space="preserve">(4) Jeder Betreiber eines Elektrizitätsverteilernetzes hat sicherzustellen, dass die gemeinsame Nutzung von Elektrizität nach Absatz 1 möglich ist</w:t>
      </w:r>
    </w:p>
    <w:p>
      <w:pPr>
        <w:ind w:left="420"/>
      </w:pPr>
      <w:r>
        <w:t xml:space="preserve">1. ab dem 1. Juni 2026 innerhalb des Bilanzierungsgebietes eines Elektrizitätsverteilernetzbetreibers und</w:t>
      </w:r>
    </w:p>
    <w:p>
      <w:pPr>
        <w:ind w:left="420"/>
      </w:pPr>
      <w:r>
        <w:t xml:space="preserve">2. ab dem 1. Juni 2028 innerhalb des Bilanzierungsgebietes eines Elektrizitätsverteilernetzbetreibers sowie in dem Bilanzierungsgebiet eines direkt angrenzenden Elektrizitätsverteilernetzbetreibers in derselben Regelzone.</w:t>
      </w:r>
    </w:p>
    <w:p>
      <w:r>
        <w:t xml:space="preserve">Jeder Betreiber eines direkt angrenzenden Elektrizitätsverteilernetzes im Sinne des Satzes 1 Nummer 2 ist verpflichtet, im erforderlichen Umfang mitzuwirken.</w:t>
      </w:r>
    </w:p>
    <w:p>
      <w:r>
        <w:t xml:space="preserve">(5) Ein Betreiber nach Absatz 1 Nummer 1 ist berechtigt, einen Dritten mit einer oder mehreren der folgenden Dienstleistungen zu beauftragen:</w:t>
      </w:r>
    </w:p>
    <w:p>
      <w:pPr>
        <w:ind w:left="420"/>
      </w:pPr>
      <w:r>
        <w:t xml:space="preserve">1. Dienstleistungen zur Erfüllung ihrer Pflichten, die sich aus dem Zugang zu den Elektrizitätsverteilernetzen nach § 20 und den auf der Grundlage des § 20 Absatz 3 erlassenen Festlegungen der Bundesnetzagentur ergeben, insbesondere in Bezug auf die Zusammenarbeit mit Betreibern von Energieversorgungsnetzen, Bilanzkreisverantwortlichen, Netznutzern oder Lieferanten,</w:t>
      </w:r>
    </w:p>
    <w:p>
      <w:pPr>
        <w:ind w:left="420"/>
      </w:pPr>
      <w:r>
        <w:t xml:space="preserve">2. Dienstleistungen im Zusammenhang mit dem Angebot von steuerbaren Verbrauchseinrichtungen oder von Flexibilitätsdienstleistungen, deren zwischengespeicherte Energie ausschließlich aus erneuerbaren Energien stammt und die Gegenstand des Vertrages nach Absatz 3 sind,</w:t>
      </w:r>
    </w:p>
    <w:p>
      <w:pPr>
        <w:ind w:left="420"/>
      </w:pPr>
      <w:r>
        <w:t xml:space="preserve">3. Dienstleistungen im Zusammenhang mit dem Abschluss von Verträgen nach Absatz 3, einschließlich der Abrechnung gegenüber den Abnehmern oder</w:t>
      </w:r>
    </w:p>
    <w:p>
      <w:pPr>
        <w:ind w:left="420"/>
      </w:pPr>
      <w:r>
        <w:t xml:space="preserve">4. Dienstleistungen im Zusammenhang mit der Installation und dem Betrieb der Anlage nach Absatz 1, einschließlich der Messung und Wartung.</w:t>
      </w:r>
    </w:p>
    <w:p>
      <w:r>
        <w:t xml:space="preserve">Für den Dritten nach Satz 1 findet Absatz 1 Satz 1 Nummer 5 oder Absatz 2 keine Anwendung.</w:t>
      </w:r>
    </w:p>
    <w:p>
      <w:r>
        <w:t xml:space="preserve">(6) Der Betreiber nach Absatz 1 Nummer 1 ist nicht verpflichtet, die umfassende Versorgung der Abnehmer sicherzustellen. Der Betreiber ist verpflichtet, jeden Abnehmer vor Abschluss des Vertrages zur gemeinsamen Nutzung nach Absatz 1 Satz 1 Nummer 3 in Textform darüber zu informieren,</w:t>
      </w:r>
    </w:p>
    <w:p>
      <w:pPr>
        <w:ind w:left="420"/>
      </w:pPr>
      <w:r>
        <w:t xml:space="preserve">1. dass die gemeinsam genutzte Anlage den Strombedarf der Abnehmer nicht vollständig und nicht jederzeit decken kann,</w:t>
      </w:r>
    </w:p>
    <w:p>
      <w:pPr>
        <w:ind w:left="420"/>
      </w:pPr>
      <w:r>
        <w:t xml:space="preserve">2. dass ein ergänzender Strombezug durch den Abnehmer notwendig ist und</w:t>
      </w:r>
    </w:p>
    <w:p>
      <w:pPr>
        <w:ind w:left="420"/>
      </w:pPr>
      <w:r>
        <w:t xml:space="preserve">3. dass die Kosten für den ergänzenden Strombezug über den durchschnittlichen Kosten eines Vertrages zur umfassenden Versorgung liegen können.</w:t>
      </w:r>
    </w:p>
    <w:p>
      <w:r>
        <w:t xml:space="preserve">Das Recht des Abnehmers, für den ergänzenden Strombezug einen Liefervertrag seiner Wahl mit einem Lieferanten seiner Wahl abzuschließen, darf in der Vereinbarung zur gemeinsamen Nutzung nicht eingeschränkt werden. Der Betreiber ist verpflichtet, den Abnehmer rechtzeitig darüber zu informieren, wenn die gemeinsam genutzte Anlage aus anderen als aus witterungs- oder tageszeitbedingten Gründen über einen erheblichen Zeitraum keine elektrische Energie erzeugt, und er setzt den Abnehmer in Kenntnis, wenn die Anlage ihren Betrieb wieder aufnimmt.</w:t>
      </w:r>
    </w:p>
    <w:p>
      <w:r>
        <w:t xml:space="preserve">(7) Die §§ 5 und 40 bis 42 sind nicht anzuwenden, wenn</w:t>
      </w:r>
    </w:p>
    <w:p>
      <w:pPr>
        <w:ind w:left="420"/>
      </w:pPr>
      <w:r>
        <w:t xml:space="preserve">1. die von einem Haushaltskunden nach Absatz 1 betriebene Anlage eine installierte Leistung von 30 Kilowatt nicht übersteigt oder</w:t>
      </w:r>
    </w:p>
    <w:p>
      <w:pPr>
        <w:ind w:left="420"/>
      </w:pPr>
      <w:r>
        <w:t xml:space="preserve">2. im Falle eines Mehrparteienhauses eine durch einen oder mehrere Haushaltskunden, die in dem gleichen Gebäude wohnen, nach Absatz 1 betriebene Anlage eine installierte Leistung von 100 Kilowatt nicht übersteigt.</w:t>
      </w:r>
    </w:p>
    <w:p>
      <w:r>
        <w:rPr>
          <w:color w:val="555555"/>
          <w:sz w:val="17"/>
        </w:rPr>
        <w:t xml:space="preserve">Zitiervorschlag: § 42c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