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42b EnWG 2005 — Gemeinschaftliche Gebäudeversorgung</w:t>
      </w:r>
    </w:p>
    <w:p>
      <w:r>
        <w:rPr>
          <w:color w:val="555555"/>
          <w:sz w:val="18"/>
        </w:rPr>
        <w:t xml:space="preserve">Energiewirtschaftsgesetz</w:t>
      </w:r>
    </w:p>
    <w:p>
      <w:r>
        <w:rPr>
          <w:color w:val="555555"/>
          <w:sz w:val="18"/>
        </w:rPr>
        <w:t xml:space="preserve">Stand: 17.05.2024 (konsolidierte Textfassung, kein amtliches Inkrafttretensdatum)</w:t>
      </w:r>
    </w:p>
    <w:p>
      <w:r>
        <w:t xml:space="preserve">(1) Ein Letztverbraucher kann elektrische Energie, die durch den Einsatz einer Gebäudestromanlage erzeugt wurde, nach Maßgabe der Absätze 3 bis 6 nutzen, wenn</w:t>
      </w:r>
    </w:p>
    <w:p>
      <w:pPr>
        <w:ind w:left="420"/>
      </w:pPr>
      <w:r>
        <w:t xml:space="preserve">1. die Nutzung ohne Durchleitung durch ein Netz und in demselben Gebäude oder einer Nebenanlage dieses Gebäudes erfolgt, in, an oder auf dem oder in, an oder auf dessen Nebenanlagen die Gebäudestromanlage installiert ist,</w:t>
      </w:r>
    </w:p>
    <w:p>
      <w:pPr>
        <w:ind w:left="420"/>
      </w:pPr>
      <w:r>
        <w:t xml:space="preserve">2. die Nutzung unmittelbar aus der Gebäudestromanlage oder nach Zwischenspeicherung in einer Energiespeicheranlage erfolgt, die in, an oder auf demselben Gebäude oder in, an oder auf einer Nebenanlage desselben Gebäudes wie die Gebäudestromanlage installiert ist,</w:t>
      </w:r>
    </w:p>
    <w:p>
      <w:pPr>
        <w:ind w:left="420"/>
      </w:pPr>
      <w:r>
        <w:t xml:space="preserve">3. die Strombezugsmengen des Letztverbrauchers viertelstündlich gemessen werden und</w:t>
      </w:r>
    </w:p>
    <w:p>
      <w:pPr>
        <w:ind w:left="420"/>
      </w:pPr>
      <w:r>
        <w:t xml:space="preserve">4. der Letztverbraucher einen Gebäudestromnutzungsvertrag nach Absatz 2 mit dem Betreiber der Gebäudestromanlage geschlossen hat (teilnehmender Letztverbraucher).</w:t>
      </w:r>
    </w:p>
    <w:p>
      <w:r>
        <w:t xml:space="preserve">§ 21 Absatz 3 des Erneuerbare-Energien-Gesetzes ist auf eine Gebäudestromanlage nicht anzuwenden.</w:t>
      </w:r>
    </w:p>
    <w:p>
      <w:r>
        <w:t xml:space="preserve">(2) Im Gebäudestromnutzungsvertrag treffen der Betreiber der Gebäudestromanlage und der teilnehmende Letztverbraucher eine Vereinbarung</w:t>
      </w:r>
    </w:p>
    <w:p>
      <w:pPr>
        <w:ind w:left="420"/>
      </w:pPr>
      <w:r>
        <w:t xml:space="preserve">1. über das Recht des teilnehmenden Letztverbrauchers zur Nutzung der elektrischen Energie, die durch die Gebäudestromanlage erzeugt wurde, im Umfang des aufgrund eines Aufteilungsschlüssels ermittelten Anteils und legen einen entsprechenden Aufteilungsschlüssel fest,</w:t>
      </w:r>
    </w:p>
    <w:p>
      <w:pPr>
        <w:ind w:left="420"/>
      </w:pPr>
      <w:r>
        <w:t xml:space="preserve">2. darüber, ob eine entgeltliche Gegenleistung für die Nutzung der elektrischen Energie durch den teilnehmenden Letztverbraucher an den Betreiber zu leisten ist und bestimmen deren etwaige Höhe in Cent pro Kilowattstunde, und</w:t>
      </w:r>
    </w:p>
    <w:p>
      <w:pPr>
        <w:ind w:left="420"/>
      </w:pPr>
      <w:r>
        <w:t xml:space="preserve">3. über den Betrieb, die Erhaltung und die Wartung der Gebäudestromanlage.</w:t>
      </w:r>
    </w:p>
    <w:p>
      <w:r>
        <w:t xml:space="preserve">(3) Der Betreiber der Gebäudestromanlage ist nicht verpflichtet, die umfassende Versorgung der teilnehmenden Letztverbraucher mit Strom sicherzustellen. Der Betreiber informiert den teilnehmenden Letztverbraucher bei Vertragsbeginn darüber, dass die Gebäudestromanlage den Strombedarf der teilnehmenden Letztverbraucher nicht vollständig und nicht jederzeit decken kann, sodass ein ergänzender Strombezug durch den teilnehmenden Letztverbraucher notwendig ist. Das Recht des Letztverbrauchers, für den ergänzenden Strombezug einen Vertrag seiner Wahl mit einem Lieferanten seiner Wahl abzuschließen, darf in dem Gebäudestromnutzungsvertrag nicht eingeschränkt werden. Der Betreiber informiert den teilnehmenden Letztverbraucher rechtzeitig, wenn die Gebäudestromanlage aus anderen als witterungs- oder tageszeitbedingten Gründen über einen erheblichen Zeitraum keine elektrische Energie erzeugt, und setzt den teilnehmenden Letztverbraucher in Kenntnis, wenn die Gebäudestromanlage ihren Betrieb wieder aufnimmt.</w:t>
      </w:r>
    </w:p>
    <w:p>
      <w:r>
        <w:t xml:space="preserve">(4) Auf einen Gebäudestromnutzungsvertrag</w:t>
      </w:r>
    </w:p>
    <w:p>
      <w:pPr>
        <w:ind w:left="420"/>
      </w:pPr>
      <w:r>
        <w:t xml:space="preserve">1. sind die §§ 40, 41 Absatz 1 bis 4, 6 und 7 sowie § 42 Absatz 1 nicht anzuwenden,</w:t>
      </w:r>
    </w:p>
    <w:p>
      <w:pPr>
        <w:ind w:left="420"/>
      </w:pPr>
      <w:r>
        <w:t xml:space="preserve">2. sind die §§ 40a und 40b Absatz 1 bis 4 mit der Maßgabe entsprechend anzuwenden, dass dem teilnehmenden Letztverbraucher abweichend von § 40b Absatz 1 Satz 2 Nummer 1 keine monatliche, vierteljährliche oder halbjährliche Abrechnung angeboten werden muss, und</w:t>
      </w:r>
    </w:p>
    <w:p>
      <w:pPr>
        <w:ind w:left="420"/>
      </w:pPr>
      <w:r>
        <w:t xml:space="preserve">3. ist § 42a Absatz 2 und 3 mit Ausnahme von § 42a Absatz 2 Satz 4 und 6 entsprechend anzuwenden.</w:t>
      </w:r>
    </w:p>
    <w:p>
      <w:r>
        <w:t xml:space="preserve">(5) Die durch die Gebäudestromanlage erzeugte elektrische Energie wird rechnerisch auf alle teilnehmenden Letztverbraucher aufgeteilt, wobei die rechnerisch aufteilbare Strommenge begrenzt ist auf die Strommenge, die innerhalb eines 15-Minuten-Zeitintervalls in der Solaranlage erzeugt oder von allen teilnehmenden Letztverbrauchern verbraucht wird, je nachdem welche dieser Strommengen geringer ist. Die rechnerische Aufteilung dieser Strommenge zwischen den teilnehmenden Letztverbrauchern erfolgt anhand des zwischen dem teilnehmenden Letztverbraucher und dem Betreiber nach Absatz 2 Nummer 1 vereinbarten Aufteilungsschlüssels. Im Zweifel ist die durch die Gebäudestromanlage erzeugte elektrische Energie zu gleichen Teilen auf die teilnehmenden Letztverbraucher zu verteilen. Die einem einzelnen teilnehmenden Letztverbraucher im Wege der rechnerischen Aufteilung innerhalb eines 15-Minuten-Zeitintervalls zuteilbare Strommenge ist begrenzt auf die durch ihn in diesem Zeitintervall verbrauchte Strommenge. Der Betreiber der Gebäudestromanlage teilt der im Rahmen der elektronischen Marktkommunikation zuständigen Stelle den Aufteilungsschlüssel mit.</w:t>
      </w:r>
    </w:p>
    <w:p>
      <w:r>
        <w:t xml:space="preserve">(6) Abweichend von den vorstehenden Absätzen kann der Abschluss eines Gebäudestromnutzungsvertrages bei einer Gebäudestromanlage, die in, an oder auf einem Gebäude, in dem Wohnungs- oder Teileigentum besteht, installiert und von einer Gemeinschaft der Wohnungseigentümer betrieben werden soll, durch eine Beschlussfassung nach dem Wohnungseigentumsgesetz ersetzt werden. Die Absätze 1 bis 5 und die übrigen Vorgaben dieses Gesetzes sind insbesondere im Verhältnis zu dem jeweiligen Letztverbraucher entsprechend anzuwenden.</w:t>
      </w:r>
    </w:p>
    <w:p>
      <w:r>
        <w:rPr>
          <w:color w:val="555555"/>
          <w:sz w:val="17"/>
        </w:rPr>
        <w:t xml:space="preserve">Zitiervorschlag: § 42b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https://recht.nulegal.eu/gesetze/EnWG%202005/42b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