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EnWG 2005 — Energielieferverträge mit Letztverbrauchern</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Verträge über die Belieferung von Letztverbrauchern mit Energie müssen einfach und verständlich sein. Die Verträge müssen insbesondere Angaben enthalten über</w:t>
      </w:r>
    </w:p>
    <w:p>
      <w:pPr>
        <w:ind w:left="420"/>
      </w:pPr>
      <w:r>
        <w:t xml:space="preserve">1. den Namen und die ladungsfähige Anschrift des Energielieferanten, eine Telefonnummer sowie eine E-Mail-Adresse, die eine unverzügliche telefonische Kontaktaufnahme oder elektronische Kontaktaufnahme ermöglichen, insbesondere mit einer Kunden-Hotline, sowie das zuständige Registergericht,</w:t>
      </w:r>
    </w:p>
    <w:p>
      <w:pPr>
        <w:ind w:left="420"/>
      </w:pPr>
      <w:r>
        <w:t xml:space="preserve">2. die belieferte Verbrauchsstelle des Letztverbrauchers einschließlich der zur Bezeichnung der Entnahmestelle verwendeten Identifikationsnummer,</w:t>
      </w:r>
    </w:p>
    <w:p>
      <w:pPr>
        <w:ind w:left="420"/>
      </w:pPr>
      <w:r>
        <w:t xml:space="preserve">3. den Vertragsbeginn, die Vertragsdauer sowie die Bedingungen für eine Verlängerung und Beendigung des Vertrags,</w:t>
      </w:r>
    </w:p>
    <w:p>
      <w:pPr>
        <w:ind w:left="420"/>
      </w:pPr>
      <w:r>
        <w:t xml:space="preserve">4. zu erbringende Leistungen einschließlich damit gebündelter Produkte oder Leistungen sowie angebotener Wartungsdienste, wobei insbesondere anzugeben ist, ob der Messstellenbetrieb und hierfür anfallende Entgelte von den vertraglichen Leistungen umfasst sind,</w:t>
      </w:r>
    </w:p>
    <w:p>
      <w:pPr>
        <w:ind w:left="420"/>
      </w:pPr>
      <w:r>
        <w:t xml:space="preserve">5. die Preise, Preisanpassungen, Kündigungstermine und Kündigungsfristen sowie über das Rücktrittsrecht des Kunden sowie darüber, ob es sich um feste Preise oder um variable Preise handelt, und, soweit zutreffend, über Sonderangebote und Preisnachlässe,</w:t>
      </w:r>
    </w:p>
    <w:p>
      <w:pPr>
        <w:ind w:left="420"/>
      </w:pPr>
      <w:r>
        <w:t xml:space="preserve">6. die einschlägige Tarif- bzw. Produktbezeichnung sowie den Hinweis, ob die Belieferung im Rahmen der Grundversorgung oder außerhalb der Grundversorgung erfolgt ist,</w:t>
      </w:r>
    </w:p>
    <w:p>
      <w:pPr>
        <w:ind w:left="420"/>
      </w:pPr>
      <w:r>
        <w:t xml:space="preserve">7. den Zeitpunkt der Abrechnungen und die Zahlungsweise,</w:t>
      </w:r>
    </w:p>
    <w:p>
      <w:pPr>
        <w:ind w:left="420"/>
      </w:pPr>
      <w:r>
        <w:t xml:space="preserve">8. Haftungs- und Entschädigungsregelungen bei Nichteinhaltung vertraglich vereinbarter Leistungen, wozu auch ungenaue oder verspätete Abrechnungen zählen,</w:t>
      </w:r>
    </w:p>
    <w:p>
      <w:pPr>
        <w:ind w:left="420"/>
      </w:pPr>
      <w:r>
        <w:t xml:space="preserve">9. den unentgeltlichen und zügigen Lieferantenwechsel,</w:t>
      </w:r>
    </w:p>
    <w:p>
      <w:pPr>
        <w:ind w:left="420"/>
      </w:pPr>
      <w:r>
        <w:t xml:space="preserve">10. die Art und Weise, wie aktuelle Informationen über die geltenden Tarife, Wartungsentgelte und gebündelte Produkte oder Leistungen erhältlich sind,</w:t>
      </w:r>
    </w:p>
    <w:p>
      <w:pPr>
        <w:ind w:left="420"/>
      </w:pPr>
      <w:r>
        <w:t xml:space="preserve">11. Informationen über die Rechte der Letztverbraucher im Hinblick auf Verbraucherbeschwerden und Streitbeilegungsverfahren, die ihnen im Streitfall zur Verfügung stehen, einschließlich der für Verbraucherbeschwerden nach § 111b einzurichtenden Schlichtungsstelle mit deren Anschrift und Webseite, und Informationen über die Verpflichtung des Energielieferanten zur Teilnahme am Schlichtungsverfahren sowie</w:t>
      </w:r>
    </w:p>
    <w:p>
      <w:pPr>
        <w:ind w:left="420"/>
      </w:pPr>
      <w:r>
        <w:t xml:space="preserve">12. die Kontaktdaten des Verbraucherservice der Bundesnetzagentur für den Bereich Elektrizität und Gas.</w:t>
      </w:r>
    </w:p>
    <w:p>
      <w:r>
        <w:t xml:space="preserve">Wird in einem Vertrag über die Belieferung von Energie zusätzlich die Lieferung weiterer Produkte oder Leistungen vereinbart, ist der Letztverbraucher berechtigt, die Vereinbarungen über die gebündelten Produkte oder Leistungen separat zu kündigen. Informationen über den Energielieferanten und den Anbieter von Dienstleistungen sowie der Preis der gebündelten Produkte und Leistungen sind dem Letztverbraucher vor Vertragsabschluss zur Verfügung zu stellen. Die Informationspflichten nach den Artikeln 246 und 246a des Einführungsgesetzes zum Bürgerlichen Gesetzbuche bleiben unberührt.</w:t>
      </w:r>
    </w:p>
    <w:p>
      <w:r>
        <w:t xml:space="preserve">(2) Den Letztverbrauchern sind vor Vertragsschluss verschiedene Zahlungsmöglichkeiten anzubieten. Unterschiede bei Zahlungsarten oder Vorauszahlungssystemen müssen objektiv, diskriminierungsfrei und verhältnismäßig sein. Letztverbrauchern in Rechnung gestellte Kosten für die Nutzung der unterschiedlichen Zahlungsarten oder Vorauszahlungssysteme dürfen die unmittelbaren Kosten, die dem Zahlungsempfänger für die Nutzung der jeweiligen Zahlungsart oder eines Vorauszahlungssystems entstehen, nicht übersteigen.</w:t>
      </w:r>
    </w:p>
    <w:p>
      <w:r>
        <w:t xml:space="preserve">(3) Energielieferanten sind verpflichtet, in an Letztverbraucher gerichtetem Werbematerial sowie auf ihrer Internetseite allgemeine Informationen zu den Bestimmungen nach Absatz 1 Satz 2 anzugeben.</w:t>
      </w:r>
    </w:p>
    <w:p>
      <w:r>
        <w:t xml:space="preserve">(4) Den Letztverbrauchern ist innerhalb einer angemessenen Frist nach dem Vertragsschluss eine knappe, leicht verständliche und klar gekennzeichnete Zusammenfassung der wichtigsten Vertragsbedingungen zur Verfügung zu stellen. Die Zusammenfassung hat insbesondere zu enthalten</w:t>
      </w:r>
    </w:p>
    <w:p>
      <w:pPr>
        <w:ind w:left="420"/>
      </w:pPr>
      <w:r>
        <w:t xml:space="preserve">1. die Kontaktdaten des Energielieferanten,</w:t>
      </w:r>
    </w:p>
    <w:p>
      <w:pPr>
        <w:ind w:left="420"/>
      </w:pPr>
      <w:r>
        <w:t xml:space="preserve">2. die Verbrauchsstelle,</w:t>
      </w:r>
    </w:p>
    <w:p>
      <w:pPr>
        <w:ind w:left="420"/>
      </w:pPr>
      <w:r>
        <w:t xml:space="preserve">3. geltende Preise,</w:t>
      </w:r>
    </w:p>
    <w:p>
      <w:pPr>
        <w:ind w:left="420"/>
      </w:pPr>
      <w:r>
        <w:t xml:space="preserve">4. den voraussichtlichen Belieferungsbeginn,</w:t>
      </w:r>
    </w:p>
    <w:p>
      <w:pPr>
        <w:ind w:left="420"/>
      </w:pPr>
      <w:r>
        <w:t xml:space="preserve">5. die Kündigungsfrist sowie</w:t>
      </w:r>
    </w:p>
    <w:p>
      <w:pPr>
        <w:ind w:left="420"/>
      </w:pPr>
      <w:r>
        <w:t xml:space="preserve">6. etwaige Bonusvereinbarungen und Mindestvertragslaufzeiten.</w:t>
      </w:r>
    </w:p>
    <w:p>
      <w:r>
        <w:t xml:space="preserve">(5) Energielieferanten, die sich im Vertrag das Recht vorbehalten haben, die Vertragsbedingungen einseitig zu ändern, haben Letztverbraucher rechtzeitig, in jedem Fall vor Ablauf einer Abrechnungsperiode, auf einfache und verständliche Weise über die beabsichtigte Ausübung eines Rechts auf Änderung der Preise oder sonstiger Vertragsbedingungen und über die Rechte der Letztverbraucher zur Vertragsbeendigung zu unterrichten. Über Preisänderungen ist spätestens zwei Wochen, bei Haushaltskunden spätestens einen Monat, vor Eintritt der beabsichtigten Änderung zu unterrichten. Die Unterrichtung hat unmittelbar zu erfolgen sowie auf verständliche und einfache Weise unter Hinweis auf Anlass, Voraussetzungen und Umfang der Preisänderungen. Übt der Energielieferant ein Recht zur Änderung der Preise oder sonstigen Vertragsbedingungen aus, kann der Letztverbraucher den Vertrag ohne Einhaltung einer Frist zum Zeitpunkt des Wirksamwerdens der Änderungen kündigen, ohne dass vom Energielieferanten hierfür ein gesondertes Entgelt verlangt werden darf. Eine Änderung der Vertragsbedingungen liegt auch bei einer Anpassung der vertraglichen Leistungen vor.</w:t>
      </w:r>
    </w:p>
    <w:p>
      <w:r>
        <w:t xml:space="preserve">(6) Bei unveränderter Weitergabe von umsatzsteuerlichen Mehr- oder Minderbelastungen, die sich aus einer gesetzlichen Änderung der geltenden Umsatzsteuersätze ergeben sowie bei unveränderter Weitergabe von Minderbelastungen aufgrund einer Absenkung des Saldos der Kalkulationsbestandteile nach § 40 Absatz 3 Nummer 1 bis 5, bedarf es keiner Unterrichtung nach Absatz 5 Satz 1 und 2; dabei entsteht kein außerordentliches Kündigungsrecht nach Absatz 5 Satz 4.</w:t>
      </w:r>
    </w:p>
    <w:p>
      <w:r>
        <w:t xml:space="preserve">(7) Stromlieferverträge dürfen keine vertraglichen Regelungen enthalten, die dem Letztverbraucher den Erwerb oder die Veräußerung von Stromdienstleistungen, die nicht Vertragsgegenstand sind, von einem anderen oder an ein anderes Elektrizitätsversorgungsunternehmen untersagen. Stromdienstleistungen nach Satz 1 umfassen auch vertragliche Vereinbarungen über eine Aggregierung. Letztverbraucher sind verpflichtet, ihren Stromlieferanten den Abschluss einer vertraglichen Vereinbarung mit einem Dritten über eine Aggregierung unverzüglich mitzuteilen.</w:t>
      </w:r>
    </w:p>
    <w:p>
      <w:r>
        <w:t xml:space="preserve">(8) Im Falle eines Lieferantenwechsels ist der bisherige Lieferant verpflichtet, unverzüglich</w:t>
      </w:r>
    </w:p>
    <w:p>
      <w:pPr>
        <w:ind w:left="420"/>
      </w:pPr>
      <w:r>
        <w:t xml:space="preserve">1. dem Betreiber des Energieversorgungsnetzes die Abmeldung seines Kunden mitzuteilen,</w:t>
      </w:r>
    </w:p>
    <w:p>
      <w:pPr>
        <w:ind w:left="420"/>
      </w:pPr>
      <w:r>
        <w:t xml:space="preserve">2. dem Kunden in Textform den Zugang der Kündigung zu bestätigen und</w:t>
      </w:r>
    </w:p>
    <w:p>
      <w:pPr>
        <w:ind w:left="420"/>
      </w:pPr>
      <w:r>
        <w:t xml:space="preserve">3. dem neuen Lieferanten in einem einheitlichen Format elektronisch eine Kündigungsbestätigung zu übersenden, wenn der neue Lieferant die Kündigung in Vertretung für den Kunden ausgesprochen hat.</w:t>
      </w:r>
    </w:p>
    <w:p>
      <w:r>
        <w:rPr>
          <w:color w:val="555555"/>
          <w:sz w:val="17"/>
        </w:rPr>
        <w:t xml:space="preserve">Zitiervorschlag: § 41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