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EnWG 2005 — Allgemeine Preise und Versorgungsbedingungen;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Das Bundesministerium für Wirtschaft und Energie kann im Einvernehmen mit dem Bundesministerium der Justiz und für Verbraucherschutz durch Rechtsverordnung mit Zustimmung des Bundesrates die Gestaltung der Allgemeinen Preise nach § 36 Abs. 1 und § 38 Abs. 1 des Grundversorgers unter Berücksichtigung des § 1 Abs. 1 regeln. Es kann dabei Bestimmungen über Inhalt und Aufbau der Allgemeinen Preise treffen sowie die tariflichen Rechte und Pflichten der Elektrizitätsversorgungsunternehmen und ihrer Kunden regeln.</w:t>
      </w:r>
    </w:p>
    <w:p>
      <w:r>
        <w:t xml:space="preserve">(2) Das Bundesministerium für Wirtschaft und Energie kann im Einvernehmen mit dem Bundesministerium der Justiz und für Verbraucherschutz durch Rechtsverordnung mit Zustimmung des Bundesrates die allgemeinen Bedingungen für die Belieferung von Haushaltskunden in Niederspannung oder Niederdruck mit Energie im Rahmen der Grund- oder Ersatzversorgung angemessen gestalten und dabei die Bestimmungen der Verträge einheitlich festsetzen und Regelungen über den Vertragsabschluss, den Gegenstand und die Beendigung der Verträge treffen sowie Rechte und Pflichten der Vertragspartner festlegen. Hierbei sind die beiderseitigen Interessen angemessen zu berücksichtigen. Die Sätze 1 und 2 gelten entsprechend für Bedingungen öffentlich-rechtlich gestalteter Versorgungsverhältnisse mit Ausnahme der Regelung des Verwaltungsverfahrens.</w:t>
      </w:r>
    </w:p>
    <w:p>
      <w:r>
        <w:rPr>
          <w:color w:val="555555"/>
          <w:sz w:val="17"/>
        </w:rPr>
        <w:t xml:space="preserve">Zitiervorschlag: § 39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