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14e EnWG 2005 — Gemeinsame Internetplattform; Festlegungskompetenz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Betreiber von Elektrizitätsverteilernetzen sind verpflichtet, ab dem 1. Januar 2023 zu den in den folgenden Absätzen genannten Zwecken eine gemeinsame Internetplattform einzurichten und zu betreiben.</w:t>
      </w:r>
    </w:p>
    <w:p>
      <w:r>
        <w:t xml:space="preserve">(2) Betreiber von Elektrizitätsverteilernetzen haben spätestens ab dem 1. Januar 2024 sicherzustellen, dass Anschlussbegehrende von Anlagen gemäß § 8 Absatz 1 Satz 2 des Erneuerbare-Energien-Gesetzes sowie Letztverbraucher, einschließlich Anlagen nach § 3 Nummer 15d und 25, über die gemeinsame Internetplattform auf die Internetseite des zuständigen Netzbetreibers gelangen können, um dort Informationen für ein Netzanschlussbegehren nach § 8 des Erneuerbare-Energien-Gesetzes oder die im Rahmen eines Netzanschlusses nach § 18 erforderlichen Informationen zu übermitteln.</w:t>
      </w:r>
    </w:p>
    <w:p>
      <w:r>
        <w:t xml:space="preserve">(2a) Betreiber von Elektrizitätsverteilernetzen haben spätestens ab dem 1. Januar 2025 sicherzustellen, dass jedermann auf der gemeinsamen Internetplattform kostenlosen Zugang zu den technischen Anschlussbedingungen nach § 19 Absatz 1 sowie zu den Begründungen der Ergänzungen im Sinne des § 19 Absatz 1a Satz 4 erhält.</w:t>
      </w:r>
    </w:p>
    <w:p>
      <w:r>
        <w:t xml:space="preserve">(3) Die Beteiligung nach § 14d Absatz 6 hat über die gemeinsame Internetplattform zu erfolgen.</w:t>
      </w:r>
    </w:p>
    <w:p>
      <w:r>
        <w:t xml:space="preserve">(4) Betreiber von Elektrizitätsverteilernetzen veröffentlichen auf der gemeinsamen Internetplattform mindestens Folgendes:</w:t>
      </w:r>
    </w:p>
    <w:p>
      <w:pPr>
        <w:ind w:left="420"/>
      </w:pPr>
      <w:r>
        <w:t xml:space="preserve">1. das jeweilige Regionalszenario nach § 14d Absatz 3, spätestens vier Wochen nach Fertigstellung,</w:t>
      </w:r>
    </w:p>
    <w:p>
      <w:pPr>
        <w:ind w:left="420"/>
      </w:pPr>
      <w:r>
        <w:t xml:space="preserve">2. den jeweiligen Netzausbauplan nach § 14d Absatz 1, spätestens vier Wochen nach Fertigstellung und</w:t>
      </w:r>
    </w:p>
    <w:p>
      <w:pPr>
        <w:ind w:left="420"/>
      </w:pPr>
      <w:r>
        <w:t xml:space="preserve">3. die Stellungnahmen nach § 14d Absatz 6.</w:t>
      </w:r>
    </w:p>
    <w:p>
      <w:r>
        <w:t xml:space="preserve">(5) Die Betreiber von Elektrizitätsverteilernetzen haben die Regulierungsbehörde auf die Veröffentlichungen nach Absatz 4 in Textform hinzuweisen.</w:t>
      </w:r>
    </w:p>
    <w:p>
      <w:r>
        <w:t xml:space="preserve">(6) Die Regulierungsbehörde kann die Übermittlung einer Zusammenfassung der Stellungnahmen nach § 14d Absatz 6 in Textform verlangen.</w:t>
      </w:r>
    </w:p>
    <w:p>
      <w:r>
        <w:t xml:space="preserve">(7) Die Regulierungsbehörde kann durch Festlegung nach § 29 Absatz 1 nähere Bestimmungen zu den Absätzen 1 bis 5 treffen.</w:t>
      </w:r>
    </w:p>
    <w:p>
      <w:r>
        <w:rPr>
          <w:color w:val="555555"/>
          <w:sz w:val="17"/>
        </w:rPr>
        <w:t xml:space="preserve">Zitiervorschlag: § 14e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https://recht.nulegal.eu/gesetze/EnWG%202005/14e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