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14d EnWG 2005 — Planung und besondere Bedeutung des Verteilernetzausbaus; Festlegungskompetenz;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Betreiber von Elektrizitätsverteilernetzen haben der Regulierungsbehörde alle zwei Jahre jeweils zum 31. Oktober eines Kalenderjahres, beginnend mit dem Jahr 2026, einen Plan für ihr jeweiliges Elektrizitätsverteilernetz (Netzausbauplan) vorzulegen. Der Netzausbauplan wird auf der Grundlage des nach Absatz 3 zu erstellenden Regionalszenarios erarbeitet, um eine integrierte und vorausschauende Netzplanung zu gewährleisten. Die Regulierungsbehörde kann Anpassungen des Regionalszenarios sowie des Netzausbauplans verlangen.</w:t>
      </w:r>
    </w:p>
    <w:p>
      <w:r>
        <w:t xml:space="preserve">(2) Zur Erstellung eines Netzausbauplans teilen die Betreiber von Elektrizitätsverteilernetzen das Gebiet der Bundesrepublik Deutschland in geographisch abgrenzbare und räumlich zusammenhängende Gebiete (Planungsregionen) auf. Innerhalb einer Planungsregion haben sich die Betreiber von Elektrizitätsverteilernetzen zu den Grundlagen ihrer Netzausbauplanung abzustimmen. Die Regulierungsbehörde kann auf Antrag oder von Amts wegen die Aufnahme eines Betreibers eines Elektrizitätsverteilernetzes in eine Planungsregion anordnen.</w:t>
      </w:r>
    </w:p>
    <w:p>
      <w:r>
        <w:t xml:space="preserve">(3) Betreiber von Elektrizitätsverteilernetzen einer Planungsregion erstellen unter Einbeziehung der Übertragungsnetzbetreiber ein Regionalszenario, welches gemeinsame Grundlage der jeweiligen Netzausbaupläne der Betreiber von Elektrizitätsverteilernetzen in der Planungsregion ist. Das Regionalszenario besteht aus einem Entwicklungspfad, der sowohl die für das langfristige Zieljahr 2045 gesetzlich festgelegten sowie weitere klima- und energiepolitische Ziele der Bundesregierung als auch die wahrscheinlichen Entwicklungen für die nächsten fünf und zehn Jahre berücksichtigt. Das Regionalszenario beinhaltet</w:t>
      </w:r>
    </w:p>
    <w:p>
      <w:pPr>
        <w:ind w:left="420"/>
      </w:pPr>
      <w:r>
        <w:t xml:space="preserve">1. Angaben zu bereits erfolgten, erwarteten und maximal möglichen Anschlüssen der verschiedenen Erzeugungskapazitäten und Lasten,</w:t>
      </w:r>
    </w:p>
    <w:p>
      <w:pPr>
        <w:ind w:left="420"/>
      </w:pPr>
      <w:r>
        <w:t xml:space="preserve">2. Angaben zu den zu erwartenden Ein- und Ausspeisungen,</w:t>
      </w:r>
    </w:p>
    <w:p>
      <w:pPr>
        <w:ind w:left="420"/>
      </w:pPr>
      <w:r>
        <w:t xml:space="preserve">3. Annahmen zur Entwicklung des Verkehrssektors, insbesondere unter Berücksichtigung von Prognosen des Bundesministeriums für Verkehr zum Ausbaubedarf an öffentlich zugänglicher Ladeinfrastruktur,</w:t>
      </w:r>
    </w:p>
    <w:p>
      <w:pPr>
        <w:ind w:left="420"/>
      </w:pPr>
      <w:r>
        <w:t xml:space="preserve">4. Annahmen zur Entwicklung des Gebäudesektors, insbesondere zum voraussichtlichen Wärmeverbrauch und zur Art der Wärmeversorgung unter Berücksichtigung der Ergebnisse von Wärmeplanungen, sowie</w:t>
      </w:r>
    </w:p>
    <w:p>
      <w:pPr>
        <w:ind w:left="420"/>
      </w:pPr>
      <w:r>
        <w:t xml:space="preserve">5. Annahmen zur Entwicklung anderer Sektoren.</w:t>
      </w:r>
    </w:p>
    <w:p>
      <w:r>
        <w:t xml:space="preserve">Das Regionalszenario ist durch die Betreiber von Elektrizitätsverteilernetzen spätestens zehn Monate bevor der jeweilige Netzausbauplan der Regulierungsbehörde vorzulegen ist, fertigzustellen und der Regulierungsbehörde vorzulegen. Die Regulierungsbehörde kann Vorgaben zu Form, Inhalt und Art der Übermittlung des Regionalszenarios machen.</w:t>
      </w:r>
    </w:p>
    <w:p>
      <w:r>
        <w:t xml:space="preserve">(4) Der Netzausbauplan enthält insbesondere folgende Angaben:</w:t>
      </w:r>
    </w:p>
    <w:p>
      <w:pPr>
        <w:ind w:left="420"/>
      </w:pPr>
      <w:r>
        <w:t xml:space="preserve">1. Netzkarten des Hochspannungs- und Mittelspannungsnetzes und der Umspannstationen auf Mittelspannung und Niederspannung mit den Engpassregionen des jeweiligen Netzes,</w:t>
      </w:r>
    </w:p>
    <w:p>
      <w:pPr>
        <w:ind w:left="420"/>
      </w:pPr>
      <w:r>
        <w:t xml:space="preserve">2. Daten, die dem nach Absatz 3 angefertigten Regionalszenario zugrunde liegen,</w:t>
      </w:r>
    </w:p>
    <w:p>
      <w:pPr>
        <w:ind w:left="420"/>
      </w:pPr>
      <w:r>
        <w:t xml:space="preserve">3. eine Darlegung der voraussichtlichen Entwicklung der Verteilungsaufgabe bis 2045 einschließlich voraussichtlich erforderlicher Maßnahmen zur Optimierung, zur Verstärkung, zur Erneuerung und zum Ausbau des Netzes sowie notwendiger Energieeffizienz- und Nachfragesteuerungsmaßnahmen,</w:t>
      </w:r>
    </w:p>
    <w:p>
      <w:pPr>
        <w:ind w:left="420"/>
      </w:pPr>
      <w:r>
        <w:t xml:space="preserve">4. die geplanten Optimierungs-, Verstärkungs-, Erneuerungs- und Ausbaumaßnahmen sowie notwendige Energieeffizienz- und Nachfragesteuerungsmaßnahmen in den nächsten fünf und zehn Jahren, wobei anzugeben ist, inwieweit für die Umsetzung dieser Maßnahmen öffentlich-rechtliche Planungs- oder Genehmigungsverfahren notwendig sind, sowie den jeweiligen Stand dieser Verfahren und die Angabe, ob und zu welchem Zeitpunkt durch den Betreiber eines Elektrizitätsverteilernetzes bereits Investitionsentscheidungen bezüglich dieser Maßnahmen getroffen wurden und bis zu welchem Zeitpunkt der Betreiber des Elektrizitätsverteilernetzes von der tatsächlichen Durchführung einer Maßnahme ausgeht,</w:t>
      </w:r>
    </w:p>
    <w:p>
      <w:pPr>
        <w:ind w:left="420"/>
      </w:pPr>
      <w:r>
        <w:t xml:space="preserve">5. eine detaillierte Darlegung der engpassbehafteten Leitungsabschnitte und der jeweilig geplanten Optimierungs-, Verstärkungs- und Ausbaumaßnahmen,</w:t>
      </w:r>
    </w:p>
    <w:p>
      <w:pPr>
        <w:ind w:left="420"/>
      </w:pPr>
      <w:r>
        <w:t xml:space="preserve">6. den Bedarf an nicht frequenzgebundenen Systemdienstleistungen und Flexibilitätsdienstleistungen im Sinne des § 14c sowie die geplante Deckung dieses Bedarfs und</w:t>
      </w:r>
    </w:p>
    <w:p>
      <w:pPr>
        <w:ind w:left="420"/>
      </w:pPr>
      <w:r>
        <w:t xml:space="preserve">7. den Umfang, in dem von dem Instrument der Spitzenkappung nach § 11 Absatz 2 Gebrauch gemacht werden soll.</w:t>
      </w:r>
    </w:p>
    <w:p>
      <w:r>
        <w:t xml:space="preserve">Die Darstellung der Angaben nach Satz 1 muss so ausgestaltet sein, dass ein sachkundiger Dritter nachvollziehen kann,</w:t>
      </w:r>
    </w:p>
    <w:p>
      <w:pPr>
        <w:ind w:left="420"/>
      </w:pPr>
      <w:r>
        <w:t xml:space="preserve">1. welche Veränderungen der Kapazitäten für Leitungstrassen und Umspannstationen sowie welche Veränderungen bei nicht frequenzgebundenen Systemdienstleistungen mit den geplanten Maßnahmen einhergehen,</w:t>
      </w:r>
    </w:p>
    <w:p>
      <w:pPr>
        <w:ind w:left="420"/>
      </w:pPr>
      <w:r>
        <w:t xml:space="preserve">2. welche Alternativen der Betreiber von Elektrizitätsverteilernetzen geprüft hat,</w:t>
      </w:r>
    </w:p>
    <w:p>
      <w:pPr>
        <w:ind w:left="420"/>
      </w:pPr>
      <w:r>
        <w:t xml:space="preserve">3. welcher Bedarf an Systemdienstleistungen und Flexibilitätsdienstleistungen nach Realisierung der geplanten Maßnahmen verbleibt und</w:t>
      </w:r>
    </w:p>
    <w:p>
      <w:pPr>
        <w:ind w:left="420"/>
      </w:pPr>
      <w:r>
        <w:t xml:space="preserve">4. welche Kosten voraussichtlich entstehen.</w:t>
      </w:r>
    </w:p>
    <w:p>
      <w:r>
        <w:t xml:space="preserve">Die Regulierungsbehörde kann Vorgaben zu Form, Inhalt und Art der Übermittlung des Netzausbauplans machen.</w:t>
      </w:r>
    </w:p>
    <w:p>
      <w:r>
        <w:t xml:space="preserve">(5) Die Regulierungsbehörde kann durch Festlegung nach § 29 Absatz 1 nähere Bestimmungen zu den Absätzen 1 bis 4 treffen.</w:t>
      </w:r>
    </w:p>
    <w:p>
      <w:r>
        <w:t xml:space="preserve">(6) Die Betreiber von Elektrizitätsverteilernetzen haben zumindest den Netznutzern der Mittel- und Hochspannungsebene sowie den Betreibern von Übertragungsnetzen zu den sie betreffenden Netzausbauplänen Gelegenheit zur Stellungnahme zu geben.</w:t>
      </w:r>
    </w:p>
    <w:p>
      <w:r>
        <w:t xml:space="preserve">(7) Bei der Erstellung der Netzausbaupläne haben Betreiber von Elektrizitätsverteilernetzen die Möglichkeiten von Energieeffizienz- und Nachfragesteuerungsmaßnahmen zu berücksichtigen und für Niederspannungsnetze die langfristig erwarteten Anschlüsse von Erzeugungskapazitäten und Lasten anzusetzen. Die Bundesregierung wird ermächtigt, durch Rechtsverordnung ohne Zustimmung des Bundesrates allgemeine Grundsätze für die Berücksichtigung der in Satz 1 genannten Belange festzulegen.</w:t>
      </w:r>
    </w:p>
    <w:p>
      <w:r>
        <w:t xml:space="preserve">(8) Die Absätze 1 bis 4 sowie 6 und 7 sind nicht anzuwenden auf Betreiber von Elektrizitätsverteilernetzen, an deren Elektrizitätsverteilernetz weniger als 100 000 Kunden unmittelbar oder mittelbar angeschlossen sind. Abweichend von Satz 1 sind die Absätze 1 bis 4 sowie 6 und 7 auf Betreiber nach Satz 1 anzuwenden, wenn in dem Elektrizitätsverteilernetz die technisch mögliche Stromerzeugung der beiden vorherigen Jahre aus Windenergie an Land oder aus solarer Strahlungsenergie aus den an das Elektrizitätsverteilernetz angeschlossenen Anlagen auf Veranlassung des Betreibers eines Elektrizitätsverteilernetzes um jeweils mehr als 3 Prozent gekürzt wurde.</w:t>
      </w:r>
    </w:p>
    <w:p>
      <w:r>
        <w:t xml:space="preserve">(9) Betreiber von Elektrizitätsverteilernetzen nach Absatz 8 Satz 1 sind verpflichtet, Daten nach Absatz 4 Satz 1 Nummer 1 und 2 an den vorgelagerten Betreiber von Elektrizitätsverteilernetzen zu übermitteln. Die Betreiber von Elektrizitätsverteilernetzen nach Absatz 1 stimmen sich zumindest innerhalb einer Planungsregion zu den Anforderungen an die zu übermittelnden Daten ab. Dabei haben sie den Betreibern von Elektrizitätsverteilernetzen nach Absatz 8 Satz 1 Gelegenheit zur Stellungnahme zu geben.</w:t>
      </w:r>
    </w:p>
    <w:p>
      <w:r>
        <w:t xml:space="preserve">(10) Die Errichtung und der Betrieb von Elektrizitätsverteilernetzen liegen im überragenden öffentlichen Interesse und dienen der öffentlichen Gesundheit und Sicherheit. Bis die Stromversorgung im Bundesgebiet nahezu treibhausgasneutral ist, soll der beschleunigte Ausbau des Elektrizitätsverteilernetzes, einschließlich der für den Betrieb notwendigen Anlagen, als vorrangiger Belang in die jeweils durchzuführende Schutzgüterabwägung eingebracht werden. Satz 2 ist nicht gegenüber Belangen der Landes- und Bündnisverteidigung anzuwenden.</w:t>
      </w:r>
    </w:p>
    <w:p>
      <w:r>
        <w:rPr>
          <w:color w:val="555555"/>
          <w:sz w:val="17"/>
        </w:rPr>
        <w:t xml:space="preserve">Zitiervorschlag: § 14d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