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13d EnWG 2005 — Netzreserve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Betreiber von Übertragungsnetzen halten nach § 13b Absatz 4 und 5 sowie nach Maßgabe der Netzreserveverordnung Anlagen zum Zweck der Gewährleistung der Sicherheit und Zuverlässigkeit des Elektrizitätsversorgungssystems insbesondere für die Bewirtschaftung von Netzengpässen und für die Spannungshaltung und zur Sicherstellung eines möglichen Versorgungswiederaufbaus vor (Netzreserve). Die Netzreserve wird gebildet aus</w:t>
      </w:r>
    </w:p>
    <w:p>
      <w:pPr>
        <w:ind w:left="420"/>
      </w:pPr>
      <w:r>
        <w:t xml:space="preserve">1. Anlagen, die derzeit nicht betriebsbereit sind und auf Grund ihrer Systemrelevanz auf Anforderung der Betreiber von Übertragungsnetzen wieder betriebsbereit gemacht werden müssen,</w:t>
      </w:r>
    </w:p>
    <w:p>
      <w:pPr>
        <w:ind w:left="420"/>
      </w:pPr>
      <w:r>
        <w:t xml:space="preserve">2. systemrelevanten Anlagen, für die die Betreiber eine vorläufige oder endgültige Stilllegung nach § 13b Absatz 1 Satz 1 angezeigt haben, und</w:t>
      </w:r>
    </w:p>
    <w:p>
      <w:pPr>
        <w:ind w:left="420"/>
      </w:pPr>
      <w:r>
        <w:t xml:space="preserve">3. geeigneten Anlagen im europäischen Ausland.</w:t>
      </w:r>
    </w:p>
    <w:p>
      <w:r>
        <w:t xml:space="preserve">(2) Betreiber von bestehenden Anlagen, die als Netzreserve zur Gewährleistung der Sicherheit und Zuverlässigkeit des Elektrizitätsversorgungssystems verpflichtet worden sind, können unter den Voraussetzungen des § 13e und den Regelungen der Rechtsverordnung nach § 13h auch an dem Verfahren der Beschaffung der Kapazitätsreserve teilnehmen. Sind bestehende Anlagen der Netzreserve im Rahmen des Beschaffungsverfahrens erfolgreich, erhalten sie ihre Vergütung ausschließlich nach den Bestimmungen zur Kapazitätsreserve. Sie müssen weiterhin auf Anweisung der Betreiber von Übertragungsnetzen ihre Einspeisung nach § 13a Absatz 1 sowie § 7 der Netzreserveverordnung anpassen.</w:t>
      </w:r>
    </w:p>
    <w:p>
      <w:r>
        <w:t xml:space="preserve">(3) Unbeschadet der gesetzlichen Verpflichtungen erfolgen die Bildung der Netzreserve und der Einsatz der Anlagen der Netzreserve auf Grundlage des Abschlusses von Verträgen zwischen Betreibern von Übertragungsnetzen und Anlagenbetreibern in Abstimmung mit der Bundesnetzagentur nach Maßgabe der Bestimmungen der Netzreserveverordnung. Erzeugungsanlagen im Ausland können nach den Vorgaben der Rechtsverordnung nach § 13i Absatz 3 vertraglich gebunden werden.</w:t>
      </w:r>
    </w:p>
    <w:p>
      <w:r>
        <w:rPr>
          <w:color w:val="555555"/>
          <w:sz w:val="17"/>
        </w:rPr>
        <w:t xml:space="preserve">Zitiervorschlag: § 13d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