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EnWG 2005 — Aufgaben der Betreiber von Elektrizitätsversorgungsnetzen, Verordnungsermächtigung</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Betreiber von Übertragungsnetzen haben die Energieübertragung durch das Netz unter Berücksichtigung des Austauschs mit anderen Verbundnetzen zu regeln und mit der Bereitstellung und dem Betrieb ihrer Übertragungsnetze im nationalen und internationalen Verbund zu einem sicheren und zuverlässigen Elektrizitätsversorgungssystem in ihrer Regelzone und damit zu einer sicheren Energieversorgung beizutragen. Betreiber von Übertragungsnetzen können vereinbaren, die Regelverantwortung für ihre Netze auf einen Betreiber von Übertragungsnetzen zu übertragen. Mit der Übertragung der Regelverantwortung erhält der verantwortliche Netzbetreiber die Befugnisse der §§ 13 bis 13b. Die Übertragung der Regelverantwortung ist der Regulierungsbehörde spätestens sechs Monate vorher anzuzeigen. Die Regulierungsbehörde kann zur Verringerung des Aufwandes für Regelenergie und zur Förderung von einheitlichen Bedingungen bei der Gewährung des Netzzugangs durch Festlegung nach § 29 Absatz 1 die Betreiber von Übertragungsnetzen verpflichten, eine einheitliche Regelzone zu bilden.</w:t>
      </w:r>
    </w:p>
    <w:p>
      <w:r>
        <w:t xml:space="preserve">(2) Betreiber von Übertragungsnetzen haben Betreibern eines anderen Netzes, mit dem die eigenen Übertragungsnetze technisch verbunden sind, die notwendigen Informationen bereitzustellen, um den sicheren und effizienten Betrieb, den koordinierten Ausbau und den Verbund sicherzustellen.</w:t>
      </w:r>
    </w:p>
    <w:p>
      <w:r>
        <w:t xml:space="preserve">(2a) Jeder Betreiber eines Elektrizitätsversorgungsnetzes muss sicherstellen, dass er jederzeit in der Lage ist, für die folgenden, an sein Netz angeschlossenen Anlagen Anpassungen nach § 13a Absatz 1, auch in Verbindung mit § 14 Absatz 1, vorzunehmen und die jeweilige Ist-Einspeisung abzurufen:</w:t>
      </w:r>
    </w:p>
    <w:p>
      <w:pPr>
        <w:ind w:left="420"/>
      </w:pPr>
      <w:r>
        <w:t xml:space="preserve">1. Anlagen zur Erzeugung oder Speicherung von elektrischer Energie mit einer Nennleistung ab 100 Kilowatt sowie</w:t>
      </w:r>
    </w:p>
    <w:p>
      <w:pPr>
        <w:ind w:left="420"/>
      </w:pPr>
      <w:r>
        <w:t xml:space="preserve">2. Anlagen zur Erzeugung oder Speicherung von elektrischer Energie, die durch einen Betreiber eines Elektrizitätsversorgungsnetzes jederzeit fernsteuerbar sind.</w:t>
      </w:r>
    </w:p>
    <w:p>
      <w:r>
        <w:t xml:space="preserve">(2b) Zum Zwecke des Nachweises der Erfüllung der Pflichten nach Absatz 2a hat jeder Betreiber eines Elektrizitätsversorgungsnetzes jährlich Anpassungen nach § 13a Absatz 1, auch in Verbindung mit § 14 Absatz 1, sowie Abrufe der Ist-Einspeisung testweise vorzunehmen, wobei Anlagen mit einer Nennleistung von unter 100 Kilowatt erst ab dem 1. Januar 2026 einzubeziehen sind. Jeder grundzuständige Messstellenbetreiber im Sinne des § 2 Satz 1 Nummer 4 des Messstellenbetriebsgesetzes hat jährlich den Stand der Erfüllung der Pflichten zur Ausstattung von Messstellen mit intelligenten Messsystemen und Steuerungseinrichtungen nach § 29 Absatz 1 Nummer 2 in Verbindung mit § 45 Absatz 1 des Messstellenbetriebsgesetzes in dem Netzgebiet, auf das sich seine Grundzuständigkeit erstreckt, zu überprüfen und das Ergebnis des aktuellen Stands dem Betreiber von Energieversorgungsnetzen des jeweiligen Netzgebiets zu übermitteln. Jeder Betreiber eines Elektrizitätsverteilernetzes hat die Ergebnisse der von ihm nach Satz 1 durchzuführenden Tests und die nach Satz 2 von dem grundzuständigen Messstellenbetreiber an ihn übermittelten Ergebnisse dem ihm jeweils vorgelagerten Betreiber eines Elektrizitätsversorgungsnetzes schriftlich oder elektronisch zu übermitteln. Der jeweils vorgelagerte Betreiber eines Elektrizitätsversorgungsnetzes muss die Ergebnisse nach den Sätzen 1 und 2 einer Plausibilitätsprüfung unterziehen und deren jeweiliges Ergebnis dem ihm nachgelagerten Betreiber eines Elektrizitätsversorgungsnetzes und dem grundzuständigen Messstellenbetreiber schriftlich oder elektronisch übermitteln. Der Betreiber eines Elektrizitätsverteilernetzes, der einem Betreiber eines Übertragungsnetzes mit Regelzonenverantwortung unmittelbar nachgelagert ist, hat diesem Betreiber eines Übertragungsnetzes mit Regelzonenverantwortung zusätzlich zu den nach Satz 3 zu übermittelnden Ergebnissen, die in seinem Netzgebiet ermittelt wurden, auch die Ergebnisse nach den Sätzen 1 und 2 der ihm jeweils nachgelagerten Betreiber von Elektrizitätsverteilernetzen sowie die Ergebnisse der von diesen durchgeführten Plausibilitätsprüfungen schriftlich oder elektronisch zu übermitteln.</w:t>
      </w:r>
    </w:p>
    <w:p>
      <w:r>
        <w:t xml:space="preserve">(2c) Die Betreiber von Übertragungsnetzen mit Regelzonenverantwortung sind verpflichtet, auf der Grundlage der Ergebnisse nach Absatz 2b Satz 1 und 2 gemeinsam einen Gesamtbericht zu erstellen und bis zum Ablauf des 30. Novembers eines jeden Kalenderjahres, erstmals zum Ablauf des 30. November 2025, der Bundesnetzagentur und dem Bundesministerium für Wirtschaft und Energie vorzulegen. Dieser Gesamtbericht umfasst</w:t>
      </w:r>
    </w:p>
    <w:p>
      <w:pPr>
        <w:ind w:left="420"/>
      </w:pPr>
      <w:r>
        <w:t xml:space="preserve">1. die Ergebnisse der nach Absatz 2b Satz 1 durchgeführten Tests und der nach Absatz 2b Satz 2 durchgeführten Überprüfungen, einschließlich der jeweils durchgeführten Plausibilitätsprüfungen,</w:t>
      </w:r>
    </w:p>
    <w:p>
      <w:pPr>
        <w:ind w:left="420"/>
      </w:pPr>
      <w:r>
        <w:t xml:space="preserve">2. eine Bewertung des Umfangs der Erfüllung der Verpflichtungen nach Absatz 2a und der Verpflichtungen nach § 29 Absatz 1 Nummer 2 in Verbindung mit § 45 Absatz 1 des Messstellenbetriebsgesetzes sowie</w:t>
      </w:r>
    </w:p>
    <w:p>
      <w:pPr>
        <w:ind w:left="420"/>
      </w:pPr>
      <w:r>
        <w:t xml:space="preserve">3. Handlungsempfehlungen zur Verbesserung der eigenen Steuerungsfähigkeit der Betreiber von Übertragungsnetzen und derjenigen der ihnen unmittelbar oder mittelbar nachgelagerten Betreiber von Elektrizitätsverteilernetzen.</w:t>
      </w:r>
    </w:p>
    <w:p>
      <w:r>
        <w:t xml:space="preserve">Jeder Betreiber eines Elektrizitätsverteilernetzes und jeder grundzuständige Messstellenbetreiber ist verpflichtet, an der Erstellung des Gesamtberichts mitzuwirken. Die Bundesnetzagentur veröffentlicht spätestens drei Monate nach Eingang des Gesamtberichts diejenigen Abschnitte des Gesamtberichts, die die nach Satz 2 Nummer 2 und 3 genannten Inhalte enthalten.</w:t>
      </w:r>
    </w:p>
    <w:p>
      <w:r>
        <w:t xml:space="preserve">(2d) Die Betreiber von Übertragungsnetzen mit Regelzonenverantwortung haben auf ihrer jeweiligen Internetseite spätestens zum 25. April 2025 einheitliche Leitlinien für die Betreiber von Elektrizitätsversorgungsnetzen und grundzuständigen Messstellenbetreiber zu veröffentlichen</w:t>
      </w:r>
    </w:p>
    <w:p>
      <w:pPr>
        <w:ind w:left="420"/>
      </w:pPr>
      <w:r>
        <w:t xml:space="preserve">1. zum Ablauf der Tests nach Absatz 2b Satz 1 in Abhängigkeit von der Anlagengröße, der Spannungsebene und den unterschiedlichen technischen Einrichtungen, die sowohl zum Abruf der Ist-Einspeisung als auch zur Steuerung der Wirkleistungs- und Blindleistungserzeugung oder des Wirkleistungsbezugs genutzt werden,</w:t>
      </w:r>
    </w:p>
    <w:p>
      <w:pPr>
        <w:ind w:left="420"/>
      </w:pPr>
      <w:r>
        <w:t xml:space="preserve">2. zum Ablauf der Überprüfungen nach Absatz 2b Satz 2 sowie</w:t>
      </w:r>
    </w:p>
    <w:p>
      <w:pPr>
        <w:ind w:left="420"/>
      </w:pPr>
      <w:r>
        <w:t xml:space="preserve">3. zur Erfassung, Aufbereitung und Weiterleitung der Daten, insbesondere im Hinblick auf den zeitlichen Ablauf und zum Datenformat.</w:t>
      </w:r>
    </w:p>
    <w:p>
      <w:r>
        <w:t xml:space="preserve">Die Betreiber von Übertragungsnetzen mit Regelzonenverantwortung können die einheitlichen Leitlinien innerhalb von zwei Monaten nach Vorlage des jeweiligen Gesamtberichts nach Absatz 2c Satz 1 anpassen und auf ihrer jeweiligen Internetseite veröffentlichen.</w:t>
      </w:r>
    </w:p>
    <w:p>
      <w:r>
        <w:t xml:space="preserve">(2e) Wenn der Betreiber eines Elektrizitätsverteilernetzes, der einem anderen Betreiber eines Elektrizitätsverteilernetzes nachgelagert ist, dauerhaft oder wiederholt gegen seine Pflichten nach Absatz 2a verstößt, kann ihm die Bundesnetzagentur in Anwendung des § 65 Absatz 2 insbesondere die Pflicht nach § 13a Absatz 1 in Verbindung mit § 14 Absatz 1 zur ferngesteuerten Regelung von Anlagen zur Erzeugung oder Speicherung von elektrischer Energie, die an ein nachgelagertes Elektrizitätsverteilernetz angeschlossen sind, sowie die Pflicht zur Ausübung der Betriebsführung, soweit diese im unmittelbaren Zusammenhang mit der ferngesteuerten Regelung von Anlagen zur Erzeugung oder Speicherung elektrischer Energie steht, entziehen und auf den ihm vorgelagerten Betreiber eines Elektrizitätsverteilernetzes übertragen. Die Verpflichtung von Anlagenbetreibern, die Ansteuerbarkeit und Sichtbarkeit einer von ihnen betriebenen Anlage gegenüber dem Betreiber eines Elektrizitätsversorgungsnetzes, an dessen Netz sie angeschlossen ist, sicherzustellen, besteht im Falle einer Übertragung nach Satz 1 auch im Verhältnis zu dem vorgelagerten Betreiber eines Elektrizitätsverteilernetzes. Weist der nachgelagerte Betreiber eines Elektrizitätsverteilernetzes die nach Absatz 2a geforderte Fähigkeit, Anpassungen vorzunehmen und die Ist-Einspeisung abzurufen, gegenüber der Bundesnetzagentur nach, so kann die Bundesnetzagentur die Aufgaben nach Satz 1 an diesen zurückübertragen.</w:t>
      </w:r>
    </w:p>
    <w:p>
      <w:r>
        <w:t xml:space="preserve">(2f) Das Bundesministerium für Wirtschaft und Energie überprüft bis zum Ablauf des 31. Dezember 2033 die praktische Anwendung und die Notwendigkeit einer Weitergeltung der Regelungen in den Absätzen 2b bis 2e.</w:t>
      </w:r>
    </w:p>
    <w:p>
      <w:r>
        <w:t xml:space="preserve">(2g) Die Bundesnetzagentur kann dem grundzuständigen Messstellenbetreiber die Grundzuständigkeit nach § 2 Satz 1 Nummer 5 des Messstellenbetriebsgesetzes entziehen und die Einsetzung eines Auffangmessstellenbetreibers im Sinne des § 11 Absatz 3 Satz 1 des Messstellenbetriebsgesetzes anordnen, wenn</w:t>
      </w:r>
    </w:p>
    <w:p>
      <w:pPr>
        <w:ind w:left="420"/>
      </w:pPr>
      <w:r>
        <w:t xml:space="preserve">1. sich aus den Ergebnissen des Gesamtberichts nach Absatz 2c ergibt, oder die Bundesnetzagentur auf anderem Wege hiervon Kenntnis erlangt, dass die Ausstattungsverpflichtungen nach § 29 Absatz 1 Nummer 2 in Verbindung mit § 45 Absatz 1 des Messstellenbetriebsgesetzes in dem Netzgebiet eines grundzuständigen Messstellenbetreibers um mindestens 25 Prozent unterschritten sind und dies zu einer nicht unerheblichen Gefährdung oder Störung der Sicherheit oder Zuverlässigkeit des Elektrizitätsversorgungssystems in mindestens einer Regelzone wesentlich beitragen könnte oder</w:t>
      </w:r>
    </w:p>
    <w:p>
      <w:pPr>
        <w:ind w:left="420"/>
      </w:pPr>
      <w:r>
        <w:t xml:space="preserve">2. der grundzuständige Messstellenbetreiber seine Pflichten nach Absatz 2b oder seine Mitwirkungspflicht nach Absatz 2c Satz 3 nicht oder nicht ausreichend erfüllt und deshalb nicht festgestellt werden kann, ob die Ausstattungsverpflichtungen nach § 29 Absatz 1 Nummer 2 in Verbindung mit § 45 Absatz 1 des Messstellenbetriebsgesetzes in dem Netzgebiet eines grundzuständigen Messstellenbetreibers um mindestens 25 Prozent unterschritten wurden und dies zu einer nicht unerheblichen Gefährdung oder Störung der Sicherheit oder Zuverlässigkeit des Elektrizitätsversorgungssystems in mindestens einer Regelzone wesentlich beitragen könnte.</w:t>
      </w:r>
    </w:p>
    <w:p>
      <w:r>
        <w:t xml:space="preserve">Dem grundzuständigen Messstellenbetreiber ist vorab Gelegenheit zur Stellungnahme innerhalb einer angemessenen Frist zu gewähren.</w:t>
      </w:r>
    </w:p>
    <w:p>
      <w:r>
        <w:t xml:space="preserve">(2h) Der Betreiber eines Elektrizitätsversorgungsnetzes, an dessen Netz eine Anlage nach Absatz 2a angeschlossen ist, muss die Anlage vom Netz trennen oder deren Einspeisung durch andere Maßnahmen unterbinden, wenn</w:t>
      </w:r>
    </w:p>
    <w:p>
      <w:pPr>
        <w:ind w:left="420"/>
      </w:pPr>
      <w:r>
        <w:t xml:space="preserve">1. der Messstellenbetreiber seinen Pflichten zum ordnungsgemäßen Messstellenbetrieb nach § 3 Absatz 2 des Messstellenbetriebsgesetzes nicht nachkommt und dadurch die Möglichkeit des Netzbetreibers, die Einspeiseleistung der Anlage ferngesteuert zu regeln, nicht unerheblich beeinträchtigt wird und</w:t>
      </w:r>
    </w:p>
    <w:p>
      <w:pPr>
        <w:ind w:left="420"/>
      </w:pPr>
      <w:r>
        <w:t xml:space="preserve">2. der Anlagenbetreiber die Anlage nicht bereits nachweislich außer Betrieb genommen hat.</w:t>
      </w:r>
    </w:p>
    <w:p>
      <w:r>
        <w:t xml:space="preserve">§ 52a Absatz 2 bis 7 des Erneuerbare-Energien-Gesetzes ist entsprechend anzuwenden. Im Falle einer nach Satz 1 erfolgten Netztrennung oder Unterbindung der Einspeisung kann der Anlagenbetreiber vom Messstellenbetreiber Ersatz des aufgrund dessen entstandenen Schadens verlangen. Die Ersatzpflicht tritt nicht ein, wenn der Messstellenbetreiber die Pflichtverletzung nach Satz 1 Nummer 1 nicht zu vertreten hat. Weitergehende Ersatzansprüche bleiben unberührt.</w:t>
      </w:r>
    </w:p>
    <w:p>
      <w:r>
        <w:t xml:space="preserve">(3) Betreiber von Übertragungsnetzen haben dauerhaft die Fähigkeit des Netzes sicherzustellen, die Nachfrage nach Übertragung von Elektrizität zu befriedigen und insbesondere durch entsprechende Übertragungskapazität und Zuverlässigkeit des Netzes zur Versorgungssicherheit beizutragen. Dafür können sie im Rahmen des technisch Möglichen auch geeignete technische Anlagen etwa zur Bereitstellung von nicht frequenzgebundenen Systemdienstleistungen nutzen, die keine Anlagen zur Erzeugung elektrischer Energie sind. Hierbei hat eine Abwägung mit einer marktgestützten Beschaffung nach § 12h zu erfolgen.</w:t>
      </w:r>
    </w:p>
    <w:p>
      <w:r>
        <w:t xml:space="preserve">(3a) Um die technische Sicherheit und die Systemstabilität zu gewährleisten, wird das Bundesministerium für Wirtschaft und Energie ermächtigt, durch Rechtsverordnung technische Anforderungen an Energieanlagen und Energieanlagenteile, insbesondere an Anlagen nach dem Erneuerbare-Energien-Gesetz und dem Kraft-Wärme-Kopplungsgesetz, vorzugeben sowie Netzbetreiber und Anlagenbetreiber zu verpflichten, Anlagen, die bereits vor dem 1. Januar 2012 in Betrieb genommen worden sind, entsprechend nachzurüsten sowie anlagenbezogene Daten, die zur Durchführung und Kontrolle des Nachrüstungsprozesses erforderlich sind, bereitzustellen und auszuwerten und Regelungen zur Kostentragung zu treffen.</w:t>
      </w:r>
    </w:p>
    <w:p>
      <w:r>
        <w:t xml:space="preserve">(3b) Betreiber von Verteilernetzen berichten der Regulierungsbehörde auf deren Anforderung über die Sicherheit, Zuverlässigkeit und Leistungsfähigkeit ihres Energieversorgungsnetzes im Sinne von § 11. Bei einer Anforderung nach Satz 1 bestimmt die Regulierungsbehörde,</w:t>
      </w:r>
    </w:p>
    <w:p>
      <w:pPr>
        <w:ind w:left="420"/>
      </w:pPr>
      <w:r>
        <w:t xml:space="preserve">1. zu welchem Zeitpunkt und für welchen Zeitraum berichtet werden soll,</w:t>
      </w:r>
    </w:p>
    <w:p>
      <w:pPr>
        <w:ind w:left="420"/>
      </w:pPr>
      <w:r>
        <w:t xml:space="preserve">2. ob die Betreiber von Verteilernetzen einzeln oder gemeinsam berichten sollen,</w:t>
      </w:r>
    </w:p>
    <w:p>
      <w:pPr>
        <w:ind w:left="420"/>
      </w:pPr>
      <w:r>
        <w:t xml:space="preserve">3. ob und in welchem Umfang Betreiber von Übertragungsnetzen oder Dritte an der Erstellung des Berichts zu beteiligen sind,</w:t>
      </w:r>
    </w:p>
    <w:p>
      <w:pPr>
        <w:ind w:left="420"/>
      </w:pPr>
      <w:r>
        <w:t xml:space="preserve">4. zu welchen Themen berichtet werden soll und</w:t>
      </w:r>
    </w:p>
    <w:p>
      <w:pPr>
        <w:ind w:left="420"/>
      </w:pPr>
      <w:r>
        <w:t xml:space="preserve">5. ob und zu welchen Themen die Betreiber von Verteilernetzen Maßnahmen einschließlich Alternativen vorschlagen sollen, die sie zur Erfüllung ihrer Aufgaben künftig für erforderlich halten; dies kann auch Vorsorgemaßnahmen und Pilotprojekte umfassen.</w:t>
      </w:r>
    </w:p>
    <w:p>
      <w:r>
        <w:t xml:space="preserve">(4) Die folgenden natürlichen oder juristischen Personen müssen den Betreibern von Elektrizitätsversorgungsnetzen auf deren Verlangen unverzüglich die Informationen einschließlich etwaiger Betriebs- und Geschäftsgeheimnisse bereitstellen, die notwendig sind, damit die Elektrizitätsversorgungsnetze sicher und zuverlässig betrieben, gewartet und ausgebaut werden können:</w:t>
      </w:r>
    </w:p>
    <w:p>
      <w:pPr>
        <w:ind w:left="420"/>
      </w:pPr>
      <w:r>
        <w:t xml:space="preserve">1. die Betreiber von Erzeugungsanlagen,</w:t>
      </w:r>
    </w:p>
    <w:p>
      <w:pPr>
        <w:ind w:left="420"/>
      </w:pPr>
      <w:r>
        <w:t xml:space="preserve">2. die Betreiber von Anlagen zur Speicherung von elektrischer Energie,</w:t>
      </w:r>
    </w:p>
    <w:p>
      <w:pPr>
        <w:ind w:left="420"/>
      </w:pPr>
      <w:r>
        <w:t xml:space="preserve">3. die Betreiber von Elektrizitätsverteilernetzen,</w:t>
      </w:r>
    </w:p>
    <w:p>
      <w:pPr>
        <w:ind w:left="420"/>
      </w:pPr>
      <w:r>
        <w:t xml:space="preserve">4. die Betreiber von Gasversorgungsnetzen,</w:t>
      </w:r>
    </w:p>
    <w:p>
      <w:pPr>
        <w:ind w:left="420"/>
      </w:pPr>
      <w:r>
        <w:t xml:space="preserve">5. industrielle und gewerbliche Letztverbraucher,</w:t>
      </w:r>
    </w:p>
    <w:p>
      <w:pPr>
        <w:ind w:left="420"/>
      </w:pPr>
      <w:r>
        <w:t xml:space="preserve">6. Anbieter von Lastmanagement und</w:t>
      </w:r>
    </w:p>
    <w:p>
      <w:pPr>
        <w:ind w:left="420"/>
      </w:pPr>
      <w:r>
        <w:t xml:space="preserve">7. Großhändler oder Lieferanten von Elektrizität.</w:t>
      </w:r>
    </w:p>
    <w:p>
      <w:r>
        <w:t xml:space="preserve">Zu den bereitzustellenden Informationen zählen insbesondere Stammdaten, Planungsdaten und Echtzeitdaten.</w:t>
      </w:r>
    </w:p>
    <w:p>
      <w:r>
        <w:t xml:space="preserve">(5) Die Betreiber von Elektrizitätsversorgungsnetzen müssen</w:t>
      </w:r>
    </w:p>
    <w:p>
      <w:pPr>
        <w:ind w:left="420"/>
      </w:pPr>
      <w:r>
        <w:t xml:space="preserve">1. sicherstellen, dass die Betriebs- und Geschäftsgeheimnisse, die ihnen nach Absatz 4 Satz 1 zur Kenntnis gelangen, ausschließlich so zu den dort genannten Zwecken genutzt werden, dass deren unbefugte Offenbarung ausgeschlossen ist,</w:t>
      </w:r>
    </w:p>
    <w:p>
      <w:pPr>
        <w:ind w:left="420"/>
      </w:pPr>
      <w:r>
        <w:t xml:space="preserve">2. die nach Absatz 4 erhaltenen Informationen in anonymisierter Form an die Bundesnetzagentur jeweils auf deren Verlangen für die Zwecke des Monitorings nach § 51 übermitteln,</w:t>
      </w:r>
    </w:p>
    <w:p>
      <w:pPr>
        <w:ind w:left="420"/>
      </w:pPr>
      <w:r>
        <w:t xml:space="preserve">3. neben den nach Nummer 2 zu übermittelnden Informationen an die Bundesnetzagentur jeweils auf deren Verlangen weitere verfügbare und für die Zwecke des Monitorings nach § 51 erforderliche Informationen und Analysen übermitteln, insbesondere verfügbare Informationen und eine gemeinsam von den Betreibern von Übertragungsnetzen in einer von der Bundesnetzagentur zu bestimmenden Form zu erstellende Analyse zu den grenzüberschreitenden Verbindungsleitungen sowie zu Angebot und Nachfrage auf den europäischen Strommärkten, zu der Höhe und der Entwicklung der Gesamtlast in den Elektrizitätsversorgungsnetzen in den vergangenen zehn Jahren im Gebiet der Bundesrepublik Deutschland und zur Sicherheit, Zuverlässigkeit und Leistungsfähigkeit der Energieversorgungsnetze einschließlich des Netzbetriebs,</w:t>
      </w:r>
    </w:p>
    <w:p>
      <w:pPr>
        <w:ind w:left="420"/>
      </w:pPr>
      <w:r>
        <w:t xml:space="preserve">4. der Bundesnetzagentur jeweils auf deren Verlangen in einer von ihr zu bestimmenden Frist und Form für die Zwecke des Berichts nach § 63 Absatz 3a Informationen und Analysen zu der Mindesterzeugung insbesondere aus thermisch betriebenen Erzeugungsanlagen und aus Anlagen zur Speicherung von elektrischer Energie sowie Informationen und geeignete Analysen zur Entwicklung der Mindesterzeugung übermitteln und</w:t>
      </w:r>
    </w:p>
    <w:p>
      <w:pPr>
        <w:ind w:left="420"/>
      </w:pPr>
      <w:r>
        <w:t xml:space="preserve">5. der Bundesnetzagentur jeweils jährlich auf deren Verlangen in einer von ihr zu bestimmenden Frist und Form für die Zwecke des Monitorings nach § 51a die Unternehmen und Vereinigungen von Unternehmen nennen, die einen Stromverbrauch von mehr als 20 Gigawattstunden jährlich haben.</w:t>
      </w:r>
    </w:p>
    <w:p>
      <w:r>
        <w:t xml:space="preserve">(5a) Die Bundesnetzagentur übermittelt die nach Absatz 5 zum Zwecke des Monitorings der Versorgungssicherheit nach § 51 und zur Erfüllung der Berichterstattungspflicht nach § 63 Absatz 2 Satz 1 Nummer 2 erhobenen Daten an das Bundesministerium für Wirtschaft und Energie auf dessen Verlangen.</w:t>
      </w:r>
    </w:p>
    <w:p>
      <w:r>
        <w:t xml:space="preserve">(6) Die Regulierungsbehörde wird ermächtigt, nach § 29 Absatz 1 Festlegungen zu treffen zur näheren Bestimmung des Kreises der nach Absatz 4 Satz 1 Verpflichteten, zum Inhalt und zur Methodik, zu den Details der Datenweitergabe und zum Datenformat der Bereitstellung an die Betreiber von Elektrizitätsversorgungsnetzen.</w:t>
      </w:r>
    </w:p>
    <w:p>
      <w:r>
        <w:t xml:space="preserve">(7) Die Regulierungsbehörde, das Bundesministerium für Wirtschaft und Energie sowie die Betreiber von Elektrizitätsversorgungsnetzen sollen anstelle der Abfrage nach den Absätzen 4 und 5 das Marktstammdatenregister nach § 111e nutzen, sobald und soweit ihnen das Marktstammdatenregister den Zugriff auf Daten im Sinne der Absätze 4 und 5 eröffnet.</w:t>
      </w:r>
    </w:p>
    <w:p>
      <w:r>
        <w:rPr>
          <w:color w:val="555555"/>
          <w:sz w:val="17"/>
        </w:rPr>
        <w:t xml:space="preserve">Zitiervorschlag: § 12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