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111c EnWG 2005 — Zusammentreffen von Schlichtungsverfahren und Missbrauchs- oder Aufsichtsverfahren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Erhält die Schlichtungsstelle Kenntnis davon, dass gegen den Betreiber eines Strom- oder Gasversorgungsnetzes im Zusammenhang mit dem Sachverhalt, der einem Antrag auf Durchführung eines Schlichtungsverfahrens nach § 111b zugrunde liegt, ein Missbrauchsverfahren nach § 30 Absatz 2 oder ein besonderes Missbrauchsverfahren nach § 31 oder gegen ein Unternehmen (§ 111a Satz 1) ein Aufsichtsverfahren nach § 65 eingeleitet worden ist, ist das Schlichtungsverfahren auszusetzen. Die Schlichtungsstelle teilt den Parteien mit, dass sich die Dauer des Schlichtungsverfahrens wegen besonderer Schwierigkeit der Streitigkeit verlängert.</w:t>
      </w:r>
    </w:p>
    <w:p>
      <w:r>
        <w:t xml:space="preserve">(2) Das nach Absatz 1 ausgesetzte Schlichtungsverfahren ist mit Abschluss des Missbrauchsverfahrens oder Aufsichtsverfahrens unverzüglich fortzusetzen.</w:t>
      </w:r>
    </w:p>
    <w:p>
      <w:r>
        <w:t xml:space="preserve">(3) Die Schlichtungsstelle und die Regulierungsbehörden können untereinander Informationen einschließlich personenbezogener Daten über Schlichtungs-, Missbrauchs- und Aufsichtsverfahren austauschen, soweit dies zur Erfüllung ihrer jeweiligen Aufgaben erforderlich ist. Es ist sicherzustellen, dass die Vertraulichkeit wirtschaftlich sensibler Daten im Sinne des § 6a gewahrt wird.</w:t>
      </w:r>
    </w:p>
    <w:p>
      <w:r>
        <w:rPr>
          <w:color w:val="555555"/>
          <w:sz w:val="17"/>
        </w:rPr>
        <w:t xml:space="preserve">Zitiervorschlag: § 111c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https://recht.nulegal.eu/gesetze/EnWG%202005/111c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