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EnVKG 2012 — Marktüberwachungskonzept</w:t>
      </w:r>
    </w:p>
    <w:p>
      <w:r>
        <w:rPr>
          <w:color w:val="555555"/>
          <w:sz w:val="18"/>
        </w:rPr>
        <w:t xml:space="preserve">Energieverbrauchskennzeichnungsgesetz</w:t>
      </w:r>
    </w:p>
    <w:p>
      <w:r>
        <w:rPr>
          <w:color w:val="555555"/>
          <w:sz w:val="18"/>
        </w:rPr>
        <w:t xml:space="preserve">Stand: 21.10.2021 (konsolidierte Textfassung, kein amtliches Inkrafttretensdatum)</w:t>
      </w:r>
    </w:p>
    <w:p>
      <w:r>
        <w:t xml:space="preserve">(1) Die Marktüberwachungsbehörden haben für die in einer Rechtsverordnung nach § 4 oder einer Verordnung der Europäischen Union genannten Produkte in Bezug auf die in diesen Rechtsvorschriften genannten Anforderungen und den Anforderungen dieses Gesetzes mit Ausnahme von § 3 Absatz 4 eine wirksame Marktüberwachung auf der Grundlage eines Marktüberwachungskonzepts zu gewährleisten. Das Marktüberwachungskonzept soll insbesondere Folgendes umfassen:</w:t>
      </w:r>
    </w:p>
    <w:p>
      <w:pPr>
        <w:ind w:left="420"/>
      </w:pPr>
      <w:r>
        <w:t xml:space="preserve">1. die Erhebung und Auswertung von Informationen zur Ermittlung von Mängelschwerpunkten und Warenströmen,</w:t>
      </w:r>
    </w:p>
    <w:p>
      <w:pPr>
        <w:ind w:left="420"/>
      </w:pPr>
      <w:r>
        <w:t xml:space="preserve">2. die Aufstellung, regelmäßige Anpassung und Durchführung von Marktüberwachungsprogrammen, auf deren Grundlage die Produkte überprüft werden können, und</w:t>
      </w:r>
    </w:p>
    <w:p>
      <w:pPr>
        <w:ind w:left="420"/>
      </w:pPr>
      <w:r>
        <w:t xml:space="preserve">3. die regelmäßige, mindestens alle vier Jahre erfolgende Überprüfung und Bewertung der Wirksamkeit des Überwachungskonzepts.</w:t>
      </w:r>
    </w:p>
    <w:p>
      <w:r>
        <w:t xml:space="preserve">(2) Die zuständigen obersten Landesbehörden stellen die Koordinierung der Marktüberwachung sowie die Entwicklung und Fortschreibung des Marktüberwachungskonzepts sicher.</w:t>
      </w:r>
    </w:p>
    <w:p>
      <w:r>
        <w:t xml:space="preserve">(3) Die Länder stellen die Marktüberwachungsprogramme nach Absatz 1 Nummer 2 der Öffentlichkeit in nicht personenbezogener Form auf elektronischem Weg und gegebenenfalls in anderer Form zur Verfügung.</w:t>
      </w:r>
    </w:p>
    <w:p>
      <w:r>
        <w:rPr>
          <w:color w:val="555555"/>
          <w:sz w:val="17"/>
        </w:rPr>
        <w:t xml:space="preserve">Zitiervorschlag: § 6 EnVKG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https://recht.nulegal.eu/gesetze/EnVKG%202012/6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