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EnStatG 2017 — Erhebungen über Flüssiggas, Klärgas, Klärschlamm, Tiefengeothermie, Biokraftstoffe, Mineralöl und Mineralölerzeugnisse</w:t>
      </w:r>
    </w:p>
    <w:p>
      <w:r>
        <w:rPr>
          <w:color w:val="555555"/>
          <w:sz w:val="18"/>
        </w:rPr>
        <w:t xml:space="preserve">Energiestatistikgesetz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Erhebungen erfassen, jeweils bezogen auf das Inland, jährlich für das Vorjahr</w:t>
      </w:r>
    </w:p>
    <w:p>
      <w:pPr>
        <w:ind w:left="420"/>
      </w:pPr>
      <w:r>
        <w:t xml:space="preserve">1. bei allen Unternehmen, die jährlich mindestens 100 Tonnen Flüssiggas an Letztverbraucher oder Wiederverkäufer abgeben, länderweise die abgegebene Menge von Flüssiggas, getrennt nach Abnehmergruppen,</w:t>
      </w:r>
    </w:p>
    <w:p>
      <w:pPr>
        <w:ind w:left="420"/>
      </w:pPr>
      <w:r>
        <w:t xml:space="preserve">2. bei allen Betreibern von Anlagen, die Klärgas erzeugen oder Klärschlamm zur Erzeugung von Elektrizität und Wärme einsetzen, Angaben zu folgenden Erhebungsmerkmalen:</w:t>
      </w:r>
    </w:p>
    <w:p>
      <w:pPr>
        <w:ind w:left="780"/>
      </w:pPr>
      <w:r>
        <w:t xml:space="preserve">a) die Menge des gewonnenen Klärgases und die Menge des gewonnenen Klärschlamms zur Erzeugung von Elektrizität und Wärme, getrennt nach Energiegehalt,</w:t>
      </w:r>
    </w:p>
    <w:p>
      <w:pPr>
        <w:ind w:left="780"/>
      </w:pPr>
      <w:r>
        <w:t xml:space="preserve">b) die Menge des genutzten Klärgases, getrennt nach Verwendungsarten,</w:t>
      </w:r>
    </w:p>
    <w:p>
      <w:pPr>
        <w:ind w:left="780"/>
      </w:pPr>
      <w:r>
        <w:t xml:space="preserve">c) die Menge des abgegebenen Klärgases, getrennt nach Abnehmergruppen,</w:t>
      </w:r>
    </w:p>
    <w:p>
      <w:pPr>
        <w:ind w:left="780"/>
      </w:pPr>
      <w:r>
        <w:t xml:space="preserve">d) die Menge der aus Klärgas und Klärschlamm erzeugten und abgegebenen Elektrizität und Wärme,</w:t>
      </w:r>
    </w:p>
    <w:p>
      <w:pPr>
        <w:ind w:left="780"/>
      </w:pPr>
      <w:r>
        <w:t xml:space="preserve">e) die installierte elektrische Nettonennleistung und thermische Nettonennleistung der Anlagen zur Erzeugung von Elektrizität und Wärme,</w:t>
      </w:r>
    </w:p>
    <w:p>
      <w:pPr>
        <w:ind w:left="420"/>
      </w:pPr>
      <w:r>
        <w:t xml:space="preserve">3. bei allen Betreibern von Anlagen zur Nutzung der Tiefengeothermie Angaben zu folgenden Erhebungsmerkmalen:</w:t>
      </w:r>
    </w:p>
    <w:p>
      <w:pPr>
        <w:ind w:left="780"/>
      </w:pPr>
      <w:r>
        <w:t xml:space="preserve">a) die Art und die Leistung der Anlagen,</w:t>
      </w:r>
    </w:p>
    <w:p>
      <w:pPr>
        <w:ind w:left="780"/>
      </w:pPr>
      <w:r>
        <w:t xml:space="preserve">b) die Menge der erzeugten Wärme und Elektrizität, getrennt nach Verwendungsarten,</w:t>
      </w:r>
    </w:p>
    <w:p>
      <w:pPr>
        <w:ind w:left="780"/>
      </w:pPr>
      <w:r>
        <w:t xml:space="preserve">c) die Menge der abgegebenen Wärme und Elektrizität, getrennt nach Abnehmergruppen,</w:t>
      </w:r>
    </w:p>
    <w:p>
      <w:pPr>
        <w:ind w:left="420"/>
      </w:pPr>
      <w:r>
        <w:t xml:space="preserve">4. bei allen Betreibern von Anlagen zur Erzeugung von Biokraftstoffen Angaben zu folgenden Erhebungsmerkmalen:</w:t>
      </w:r>
    </w:p>
    <w:p>
      <w:pPr>
        <w:ind w:left="780"/>
      </w:pPr>
      <w:r>
        <w:t xml:space="preserve">a) die Art und die Leistung der Anlagen,</w:t>
      </w:r>
    </w:p>
    <w:p>
      <w:pPr>
        <w:ind w:left="780"/>
      </w:pPr>
      <w:r>
        <w:t xml:space="preserve">b) die Menge der eingesetzten Bioenergieträger, jeweils getrennt nach Art und Herkunft aus dem In- und Ausland,</w:t>
      </w:r>
    </w:p>
    <w:p>
      <w:pPr>
        <w:ind w:left="780"/>
      </w:pPr>
      <w:r>
        <w:t xml:space="preserve">c) die Menge der erzeugten Biokraftstoffe, getrennt nach Arten,</w:t>
      </w:r>
    </w:p>
    <w:p>
      <w:pPr>
        <w:ind w:left="780"/>
      </w:pPr>
      <w:r>
        <w:t xml:space="preserve">d) die Menge der eingeführten und die Menge der ausgeführten Biokraftstoffe, getrennt nach Arten,</w:t>
      </w:r>
    </w:p>
    <w:p>
      <w:pPr>
        <w:ind w:left="780"/>
      </w:pPr>
      <w:r>
        <w:t xml:space="preserve">e) die Menge der abgegebenen Biokraftstoffe, getrennt nach Arten,</w:t>
      </w:r>
    </w:p>
    <w:p>
      <w:pPr>
        <w:ind w:left="420"/>
      </w:pPr>
      <w:r>
        <w:t xml:space="preserve">5. bei allen Unternehmen, die Mineralöl fördern oder Mineralölerzeugnisse herstellen oder herstellen lassen, Angaben zu folgenden Erhebungsmerkmalen:</w:t>
      </w:r>
    </w:p>
    <w:p>
      <w:pPr>
        <w:ind w:left="780"/>
      </w:pPr>
      <w:r>
        <w:t xml:space="preserve">a) die Menge des geförderten Mineralöls,</w:t>
      </w:r>
    </w:p>
    <w:p>
      <w:pPr>
        <w:ind w:left="780"/>
      </w:pPr>
      <w:r>
        <w:t xml:space="preserve">b) die eingesetzte Menge von Mineralöl, von zur Verarbeitung bestimmten Mineralölerzeugnissen und von sonstigen Einsatzstoffen in Verarbeitungsanlagen,</w:t>
      </w:r>
    </w:p>
    <w:p>
      <w:pPr>
        <w:ind w:left="780"/>
      </w:pPr>
      <w:r>
        <w:t xml:space="preserve">c) die zur Herstellung von Mineralölerzeugnissen eigenverbrauchte Menge an Mineralöl und Mineralölerzeugnissen,</w:t>
      </w:r>
    </w:p>
    <w:p>
      <w:pPr>
        <w:ind w:left="780"/>
      </w:pPr>
      <w:r>
        <w:t xml:space="preserve">d) die Menge der hergestellten Mineralölerzeugnisse,</w:t>
      </w:r>
    </w:p>
    <w:p>
      <w:pPr>
        <w:ind w:left="780"/>
      </w:pPr>
      <w:r>
        <w:t xml:space="preserve">e) die Bestandsmengen von Mineralöl und Mineralölerzeugnissen,</w:t>
      </w:r>
    </w:p>
    <w:p>
      <w:pPr>
        <w:ind w:left="420"/>
      </w:pPr>
      <w:r>
        <w:t xml:space="preserve">6. bei allen Unternehmen, die Heizöle oder Flugkraftstoffe an Letztverbraucher abgeben, länderweise die Menge der abgesetzten Mineralölerzeugnisse, getrennt nach Erzeugnissen und Abnehmergruppen.</w:t>
      </w:r>
    </w:p>
    <w:p>
      <w:r>
        <w:t xml:space="preserve">Soweit den statistischen Ämtern der Länder die Daten nach Satz 1 Nummer 5 aus Erhebungen anderer Behörden zur Verfügung gestellt werden, ist von der Durchführung der Erhebung nach Satz 1 Nummer 5 abzusehen.</w:t>
      </w:r>
    </w:p>
    <w:p>
      <w:r>
        <w:rPr>
          <w:color w:val="555555"/>
          <w:sz w:val="17"/>
        </w:rPr>
        <w:t xml:space="preserve">Zitiervorschlag: § 7 EnStatG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https://recht.nulegal.eu/gesetze/EnStatG%202017/7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