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EnStatG 2017 — Erhebungen in der Wärmewirtschaft einschließlich der erneuerbaren Energien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erfasst, jeweils bezogen auf das Inland, bei allen Betreibern von Heizwerken ab einer installierten Nettonennleistung von 1 Megawatt thermisch und bei allen Betreibern von Anlagen zur netzgebundenen Wärmeversorgung einschließlich wärmegeführter Blockheizkraftwerke, soweit deren Anlagen nicht bereits nach § 3 erfasst werden, sowie bei Dritten, die sich dieser Anlagen zur Verteilung bedienen, jährlich für das Vorjahr Angaben zu folgenden Erhebungsmerkmalen:</w:t>
      </w:r>
    </w:p>
    <w:p>
      <w:pPr>
        <w:ind w:left="420"/>
      </w:pPr>
      <w:r>
        <w:t xml:space="preserve">1. die Menge der erzeugten Wärme sowie bei wärmegeführten Anlagen die Menge der erzeugten Elektrizität, jeweils getrennt nach eingesetzten Energieträgern,</w:t>
      </w:r>
    </w:p>
    <w:p>
      <w:pPr>
        <w:ind w:left="420"/>
      </w:pPr>
      <w:r>
        <w:t xml:space="preserve">2. die Menge der bezogenen Wärme, getrennt nach Lieferantengruppen,</w:t>
      </w:r>
    </w:p>
    <w:p>
      <w:pPr>
        <w:ind w:left="420"/>
      </w:pPr>
      <w:r>
        <w:t xml:space="preserve">3. die Menge der abgegebenen Wärme, getrennt nach Abnehmergruppen,</w:t>
      </w:r>
    </w:p>
    <w:p>
      <w:pPr>
        <w:ind w:left="420"/>
      </w:pPr>
      <w:r>
        <w:t xml:space="preserve">4. die Menge des Bestands an Energieträgern, getrennt nach Energiegehalt,</w:t>
      </w:r>
    </w:p>
    <w:p>
      <w:pPr>
        <w:ind w:left="420"/>
      </w:pPr>
      <w:r>
        <w:t xml:space="preserve">5. die Menge der eingesetzten Energieträger zur Erzeugung von Wärme und Elektrizität, jeweils getrennt nach Arten und Energiegehalt,</w:t>
      </w:r>
    </w:p>
    <w:p>
      <w:pPr>
        <w:ind w:left="420"/>
      </w:pPr>
      <w:r>
        <w:t xml:space="preserve">6. die Menge des Eigenverbrauchs von Wärme und Elektrizität,</w:t>
      </w:r>
    </w:p>
    <w:p>
      <w:pPr>
        <w:ind w:left="420"/>
      </w:pPr>
      <w:r>
        <w:t xml:space="preserve">7. die installierte thermische Speicherkapazität,</w:t>
      </w:r>
    </w:p>
    <w:p>
      <w:pPr>
        <w:ind w:left="420"/>
      </w:pPr>
      <w:r>
        <w:t xml:space="preserve">8. die Menge der Netzverluste,</w:t>
      </w:r>
    </w:p>
    <w:p>
      <w:pPr>
        <w:ind w:left="420"/>
      </w:pPr>
      <w:r>
        <w:t xml:space="preserve">9. die Art und die installierte elektrische Nettonennleistung und thermische Nettonennleistung der Anlagen,</w:t>
      </w:r>
    </w:p>
    <w:p>
      <w:pPr>
        <w:ind w:left="420"/>
      </w:pPr>
      <w:r>
        <w:t xml:space="preserve">10. bei Wärmenetzen die vorwiegend verwendeten Wärmeträger,</w:t>
      </w:r>
    </w:p>
    <w:p>
      <w:pPr>
        <w:ind w:left="420"/>
      </w:pPr>
      <w:r>
        <w:t xml:space="preserve">11. die Anzahl der Wärmenetze sowie deren gesamte Trassenlänge,</w:t>
      </w:r>
    </w:p>
    <w:p>
      <w:pPr>
        <w:ind w:left="420"/>
      </w:pPr>
      <w:r>
        <w:t xml:space="preserve">12. den Umfang des Zu- und Rückbaus von Wärmenetzen,</w:t>
      </w:r>
    </w:p>
    <w:p>
      <w:pPr>
        <w:ind w:left="420"/>
      </w:pPr>
      <w:r>
        <w:t xml:space="preserve">13. die Menge der eingeführten Wärme und die Menge der ausgeführten Wärme.</w:t>
      </w:r>
    </w:p>
    <w:p>
      <w:r>
        <w:t xml:space="preserve">Alle Angaben mit Ausnahme der Angaben nach Satz 1 Nummer 7 und 13 sind länderweise zu erfassen.</w:t>
      </w:r>
    </w:p>
    <w:p>
      <w:r>
        <w:rPr>
          <w:color w:val="555555"/>
          <w:sz w:val="17"/>
        </w:rPr>
        <w:t xml:space="preserve">Zitiervorschlag: § 5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