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EnSikuMaV — Informationspflicht über Preissteigerungen für Versorger und für Eigentümer von Wohngebäuden</w:t>
      </w:r>
    </w:p>
    <w:p>
      <w:r>
        <w:rPr>
          <w:color w:val="555555"/>
          <w:sz w:val="18"/>
        </w:rPr>
        <w:t xml:space="preserve">Kurzfristenergieversorgungssicherungsmaßnahmenverordnung</w:t>
      </w:r>
    </w:p>
    <w:p>
      <w:r>
        <w:rPr>
          <w:color w:val="555555"/>
          <w:sz w:val="18"/>
        </w:rPr>
        <w:t xml:space="preserve">Historische Fassung: Stand 17.02.2023 bis 25.06.2023. Dies ist nicht die aktuelle Fassung.</w:t>
      </w:r>
    </w:p>
    <w:p>
      <w:r>
        <w:t xml:space="preserve">(1) Gaslieferanten und in erheblichem Umfang Wärme aus Gas erzeugende Wärmelieferanten, die Eigentümer von Wohngebäuden oder Eigentumswohnungen oder Nutzer von Wohneinheiten als Endkunden leitungsgebunden mit Gas oder Wärme beliefern, teilen diesen Letztverbrauchern bis zum 30. September 2022 folgende Informationen mit:</w:t>
      </w:r>
    </w:p>
    <w:p>
      <w:pPr>
        <w:ind w:left="420"/>
      </w:pPr>
      <w:r>
        <w:t xml:space="preserve">1. Informationen über den Energieverbrauch und die Energiekosten des Gebäudes oder der Wohneinheit in der letzten vorangegangenen Abrechnungsperiode,</w:t>
      </w:r>
    </w:p>
    <w:p>
      <w:pPr>
        <w:ind w:left="420"/>
      </w:pPr>
      <w:r>
        <w:t xml:space="preserve">2. Informationen über die Höhe der voraussichtlichen Energiekosten des Gebäudes oder der Wohneinheit für eine vergleichbare Abrechnungsperiode unter Berücksichtigung des am 1. September 2022 oder später in dem jeweiligen Netzgebiet geltenden Grundversorgungstarifs für Erdgas auf Basis des Grund- und Arbeitspreises, berechnet unter Zugrundelegung des Energieverbrauchs der letzten vorangegangenen Abrechnungsperiode, oder des Neukundentarifs, den sie am 1. September 2022 oder später aufgerufen haben, und</w:t>
      </w:r>
    </w:p>
    <w:p>
      <w:pPr>
        <w:ind w:left="420"/>
      </w:pPr>
      <w:r>
        <w:t xml:space="preserve">3. Informationen über das rechnerische Einsparpotenzial des Gebäudes oder der Wohneinheit in Kilowattstunden und Euro unter Heranziehung der Annahme, dass bei einer durchgängigen Reduktion der durchschnittlichen Raumtemperatur um 1 Grad Celsius eine Einsparung von 6 Prozent zu erwarten ist.</w:t>
      </w:r>
    </w:p>
    <w:p>
      <w:r>
        <w:t xml:space="preserve">Wärmelieferanten berücksichtigen bei der Abschätzung der voraussichtlichen Energiekosten nach Satz 1 Nummer 2 den Neukundentarif, den sie am 1. September 2022 oder später aufgerufen haben. Können diese Informationen innerhalb der Frist nach Satz 1 nicht zur Verfügung gestellt werden, sind die Informationen nach Satz 1 auf der Grundlage typischer Verbräuche unterschiedlich großer Gebäude oder Haushalte mitzuteilen. Die individualisierte Mitteilung nach Satz 1 ist spätestens bis zum 31. Dezember 2022 zu versenden. Die Informationen nach Satz 1 sind innerhalb eines Monats erneut zur Verfügung zu stellen, wenn das Preisniveau nach Satz 1 Nummer 2 erheblich ansteigt.</w:t>
      </w:r>
    </w:p>
    <w:p>
      <w:r>
        <w:t xml:space="preserve">(2) Eigentümer von Wohngebäuden mit mindestens zehn Wohneinheiten, deren Wohngebäude leitungsgebunden mit Gas oder Wärme beliefert werden, haben den Nutzern die Informationen nach Absatz 1 Satz 1 mitzuteilen. Auf dieser Grundlage teilen sie den Nutzern für ihre jeweilige Wohneinheit bis zum 31. Oktober 2022 zusätzlich spezifische Informationen über den Verbrauch der jeweiligen Wohneinheit, über die bei unverändertem Energieverbrauch zu erwartenden Energiekosten und Kostensteigerungen sowie die für ihre jeweilige Wohneinheit spezifischen Reduktionspotenziale bei einer Temperaturreduktion gemäß Absatz 1 Satz 1 Nummer 3 mit. Erhalten die Eigentümer von ihren Versorgern lediglich allgemeine Informationen nach Absatz 1 Satz 2, so teilen Sie ihren Mietern ihrerseits allgemeine Informationen zu dem Einsparpotenzial einzelner Haushalte anhand typischer Verbräuche mit. Die individualisierte Mitteilung nach Satz 1 ist spätestens bis zum 31. Januar 2023 zu versenden. Die Informationen nach Satz 1 sind unverzüglich erneut zur Verfügung zu stellen, wenn der Gebäudeeigentümer nach einem Anstieg des Preisniveaus nach Absatz 1 Satz 4 von seinem Versorger informiert worden ist.</w:t>
      </w:r>
    </w:p>
    <w:p>
      <w:r>
        <w:t xml:space="preserve">(3) Eigentümer von Wohngebäuden mit mindestens zehn Wohneinheiten, deren Wohngebäude leitungsgebunden mit Gas oder Wärme beliefert werden, haben den Nutzern zum 31. Oktober 2022 Kontaktinformationen und eine Internetadresse von einer Verbraucherorganisation, einer Energieagentur oder sonstigen Einrichtung zur Verfügung zu stellen, bei denen Informationen über Maßnahmen zur Energieeffizienzverbesserung, Endnutzer-Vergleichsprofile und objektive technische Spezifikationen für energiebetriebene Geräte eingeholt werden können. Die Informationspflicht nach Satz 1 gilt als erfüllt, wenn der Eigentümer gegenüber dem Nutzer innerhalb der in Satz 1 genannten Frist auf die Informationskampagne des Bundesministeriums für Wirtschaft und Klimaschutz „80 Millionen gemeinsam für Energiewechsel“ inklusive eines klaren und verständlichen Hinweises auf die Internet-Angebote der Informationskampagne und die dort genannten Effizienz- und Einsparinformationen hinweist.</w:t>
      </w:r>
    </w:p>
    <w:p>
      <w:r>
        <w:t xml:space="preserve">(4) Eigentümer von Wohngebäuden mit weniger als zehn Wohneinheiten, deren Wohngebäude leitungsgebunden mit Gas oder Wärme beliefert werden, leiten den Mietern unverzüglich die Informationen weiter, die sie von ihrem Gas- oder Wärmelieferanten nach Absatz 1 erhalten haben.</w:t>
      </w:r>
    </w:p>
    <w:p>
      <w:r>
        <w:rPr>
          <w:color w:val="555555"/>
          <w:sz w:val="17"/>
        </w:rPr>
        <w:t xml:space="preserve">Zitiervorschlag: § 9 EnSikuMaV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https://recht.nulegal.eu/gesetze/EnSikuMaV/9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